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BF" w:rsidRDefault="00626FBF" w:rsidP="003F2B1F">
      <w:pPr>
        <w:spacing w:line="480" w:lineRule="auto"/>
        <w:jc w:val="center"/>
        <w:rPr>
          <w:rFonts w:ascii="Times New Roman" w:hAnsi="Times New Roman" w:cs="Times New Roman"/>
          <w:b/>
        </w:rPr>
      </w:pPr>
    </w:p>
    <w:p w:rsidR="00626FBF" w:rsidRDefault="00626FBF" w:rsidP="003F2B1F">
      <w:pPr>
        <w:spacing w:line="480" w:lineRule="auto"/>
        <w:jc w:val="center"/>
        <w:rPr>
          <w:rFonts w:ascii="Times New Roman" w:hAnsi="Times New Roman" w:cs="Times New Roman"/>
          <w:b/>
        </w:rPr>
      </w:pPr>
    </w:p>
    <w:p w:rsidR="00626FBF" w:rsidRDefault="00626FBF" w:rsidP="003F2B1F">
      <w:pPr>
        <w:spacing w:line="480" w:lineRule="auto"/>
        <w:jc w:val="center"/>
        <w:rPr>
          <w:rFonts w:ascii="Times New Roman" w:hAnsi="Times New Roman" w:cs="Times New Roman"/>
          <w:b/>
        </w:rPr>
      </w:pPr>
    </w:p>
    <w:p w:rsidR="00626FBF" w:rsidRDefault="00626FBF" w:rsidP="003F2B1F">
      <w:pPr>
        <w:spacing w:line="480" w:lineRule="auto"/>
        <w:jc w:val="center"/>
        <w:rPr>
          <w:rFonts w:ascii="Times New Roman" w:hAnsi="Times New Roman" w:cs="Times New Roman"/>
          <w:b/>
        </w:rPr>
      </w:pPr>
    </w:p>
    <w:p w:rsidR="003F2B1F" w:rsidRPr="00D71853" w:rsidRDefault="003F2B1F" w:rsidP="003F2B1F">
      <w:pPr>
        <w:spacing w:line="480" w:lineRule="auto"/>
        <w:jc w:val="center"/>
        <w:rPr>
          <w:rFonts w:ascii="Times New Roman" w:hAnsi="Times New Roman" w:cs="Times New Roman"/>
          <w:b/>
        </w:rPr>
      </w:pPr>
      <w:r w:rsidRPr="00D71853">
        <w:rPr>
          <w:rFonts w:ascii="Times New Roman" w:hAnsi="Times New Roman" w:cs="Times New Roman"/>
          <w:b/>
        </w:rPr>
        <w:t>Multicultural School Climate Inventory</w:t>
      </w:r>
    </w:p>
    <w:p w:rsidR="003F2B1F" w:rsidRDefault="00626FBF" w:rsidP="00626FBF">
      <w:pPr>
        <w:jc w:val="center"/>
        <w:rPr>
          <w:rFonts w:ascii="Times New Roman" w:hAnsi="Times New Roman" w:cs="Times New Roman"/>
        </w:rPr>
      </w:pPr>
      <w:r w:rsidRPr="00626FBF">
        <w:rPr>
          <w:rFonts w:ascii="Times New Roman" w:hAnsi="Times New Roman" w:cs="Times New Roman"/>
        </w:rPr>
        <w:t>Sherry Marx</w:t>
      </w:r>
      <w:r>
        <w:rPr>
          <w:rFonts w:ascii="Times New Roman" w:hAnsi="Times New Roman" w:cs="Times New Roman"/>
        </w:rPr>
        <w:t>, PhD</w:t>
      </w:r>
    </w:p>
    <w:p w:rsidR="00626FBF" w:rsidRDefault="00626FBF" w:rsidP="00626FBF">
      <w:pPr>
        <w:jc w:val="center"/>
        <w:rPr>
          <w:rFonts w:ascii="Times New Roman" w:hAnsi="Times New Roman" w:cs="Times New Roman"/>
        </w:rPr>
      </w:pPr>
      <w:r>
        <w:rPr>
          <w:rFonts w:ascii="Times New Roman" w:hAnsi="Times New Roman" w:cs="Times New Roman"/>
        </w:rPr>
        <w:t>Associate Professor</w:t>
      </w:r>
    </w:p>
    <w:p w:rsidR="00626FBF" w:rsidRDefault="00626FBF" w:rsidP="00626FBF">
      <w:pPr>
        <w:jc w:val="center"/>
        <w:rPr>
          <w:rFonts w:ascii="Times New Roman" w:hAnsi="Times New Roman" w:cs="Times New Roman"/>
        </w:rPr>
      </w:pPr>
      <w:r>
        <w:rPr>
          <w:rFonts w:ascii="Times New Roman" w:hAnsi="Times New Roman" w:cs="Times New Roman"/>
        </w:rPr>
        <w:t>&amp;</w:t>
      </w:r>
    </w:p>
    <w:p w:rsidR="00626FBF" w:rsidRDefault="00626FBF" w:rsidP="00626FBF">
      <w:pPr>
        <w:jc w:val="center"/>
        <w:rPr>
          <w:rFonts w:ascii="Times New Roman" w:hAnsi="Times New Roman" w:cs="Times New Roman"/>
        </w:rPr>
      </w:pPr>
      <w:r>
        <w:rPr>
          <w:rFonts w:ascii="Times New Roman" w:hAnsi="Times New Roman" w:cs="Times New Roman"/>
        </w:rPr>
        <w:t>Deborah Byrnes, PhD</w:t>
      </w:r>
    </w:p>
    <w:p w:rsidR="00626FBF" w:rsidRDefault="00626FBF" w:rsidP="00626FBF">
      <w:pPr>
        <w:jc w:val="center"/>
        <w:rPr>
          <w:rFonts w:ascii="Times New Roman" w:hAnsi="Times New Roman" w:cs="Times New Roman"/>
        </w:rPr>
      </w:pPr>
      <w:r>
        <w:rPr>
          <w:rFonts w:ascii="Times New Roman" w:hAnsi="Times New Roman" w:cs="Times New Roman"/>
        </w:rPr>
        <w:t>Professor</w:t>
      </w:r>
    </w:p>
    <w:p w:rsidR="00626FBF" w:rsidRDefault="00626FBF" w:rsidP="00626FBF">
      <w:pPr>
        <w:jc w:val="center"/>
        <w:rPr>
          <w:rFonts w:ascii="Times New Roman" w:hAnsi="Times New Roman" w:cs="Times New Roman"/>
        </w:rPr>
      </w:pPr>
    </w:p>
    <w:p w:rsidR="00626FBF" w:rsidRDefault="00626FBF" w:rsidP="00626FBF">
      <w:pPr>
        <w:jc w:val="center"/>
        <w:rPr>
          <w:rFonts w:ascii="Times New Roman" w:hAnsi="Times New Roman" w:cs="Times New Roman"/>
        </w:rPr>
      </w:pPr>
      <w:r>
        <w:rPr>
          <w:rFonts w:ascii="Times New Roman" w:hAnsi="Times New Roman" w:cs="Times New Roman"/>
        </w:rPr>
        <w:t>School of Teacher Education and Leadership</w:t>
      </w:r>
    </w:p>
    <w:p w:rsidR="00626FBF" w:rsidRDefault="00626FBF" w:rsidP="00626FBF">
      <w:pPr>
        <w:jc w:val="center"/>
        <w:rPr>
          <w:rFonts w:ascii="Times New Roman" w:hAnsi="Times New Roman" w:cs="Times New Roman"/>
        </w:rPr>
      </w:pPr>
      <w:r>
        <w:rPr>
          <w:rFonts w:ascii="Times New Roman" w:hAnsi="Times New Roman" w:cs="Times New Roman"/>
        </w:rPr>
        <w:t>Utah State University</w:t>
      </w:r>
    </w:p>
    <w:p w:rsidR="00626FBF" w:rsidRDefault="00626FBF" w:rsidP="00626FBF">
      <w:pPr>
        <w:jc w:val="center"/>
        <w:rPr>
          <w:rFonts w:ascii="Times New Roman" w:hAnsi="Times New Roman" w:cs="Times New Roman"/>
        </w:rPr>
      </w:pPr>
      <w:r>
        <w:rPr>
          <w:rFonts w:ascii="Times New Roman" w:hAnsi="Times New Roman" w:cs="Times New Roman"/>
        </w:rPr>
        <w:t>2805 Old Main Hill</w:t>
      </w:r>
    </w:p>
    <w:p w:rsidR="00626FBF" w:rsidRDefault="00626FBF" w:rsidP="00626FBF">
      <w:pPr>
        <w:jc w:val="center"/>
        <w:rPr>
          <w:rFonts w:ascii="Times New Roman" w:hAnsi="Times New Roman" w:cs="Times New Roman"/>
        </w:rPr>
      </w:pPr>
      <w:r>
        <w:rPr>
          <w:rFonts w:ascii="Times New Roman" w:hAnsi="Times New Roman" w:cs="Times New Roman"/>
        </w:rPr>
        <w:t>Logan, Utah 84321</w:t>
      </w:r>
    </w:p>
    <w:p w:rsidR="00626FBF" w:rsidRDefault="00626FBF" w:rsidP="00626FBF">
      <w:pPr>
        <w:jc w:val="center"/>
        <w:rPr>
          <w:rFonts w:ascii="Times New Roman" w:hAnsi="Times New Roman" w:cs="Times New Roman"/>
        </w:rPr>
      </w:pPr>
      <w:r>
        <w:rPr>
          <w:rFonts w:ascii="Times New Roman" w:hAnsi="Times New Roman" w:cs="Times New Roman"/>
        </w:rPr>
        <w:t>USA</w:t>
      </w:r>
    </w:p>
    <w:p w:rsidR="00626FBF" w:rsidRDefault="00626FBF" w:rsidP="00626FBF">
      <w:pPr>
        <w:jc w:val="center"/>
        <w:rPr>
          <w:rFonts w:ascii="Times New Roman" w:hAnsi="Times New Roman" w:cs="Times New Roman"/>
        </w:rPr>
      </w:pPr>
      <w:hyperlink r:id="rId10" w:history="1">
        <w:r w:rsidRPr="00446855">
          <w:rPr>
            <w:rStyle w:val="Hyperlink"/>
            <w:rFonts w:ascii="Times New Roman" w:hAnsi="Times New Roman" w:cs="Times New Roman"/>
          </w:rPr>
          <w:t>Sherry.marx@usu.edu</w:t>
        </w:r>
      </w:hyperlink>
    </w:p>
    <w:p w:rsidR="00626FBF" w:rsidRDefault="00626FBF" w:rsidP="00626FBF">
      <w:pPr>
        <w:jc w:val="center"/>
        <w:rPr>
          <w:rFonts w:ascii="Times New Roman" w:hAnsi="Times New Roman" w:cs="Times New Roman"/>
        </w:rPr>
      </w:pPr>
      <w:hyperlink r:id="rId11" w:history="1">
        <w:r w:rsidRPr="00446855">
          <w:rPr>
            <w:rStyle w:val="Hyperlink"/>
            <w:rFonts w:ascii="Times New Roman" w:hAnsi="Times New Roman" w:cs="Times New Roman"/>
          </w:rPr>
          <w:t>Deborah.byrnes@usu.edu</w:t>
        </w:r>
      </w:hyperlink>
    </w:p>
    <w:p w:rsidR="00626FBF" w:rsidRDefault="00626FBF" w:rsidP="00626FBF">
      <w:pPr>
        <w:jc w:val="center"/>
        <w:rPr>
          <w:rFonts w:ascii="Times New Roman" w:hAnsi="Times New Roman" w:cs="Times New Roman"/>
        </w:rPr>
      </w:pPr>
    </w:p>
    <w:p w:rsidR="00626FBF" w:rsidRDefault="00626FBF" w:rsidP="00626FBF">
      <w:pPr>
        <w:jc w:val="center"/>
        <w:rPr>
          <w:rFonts w:ascii="Times New Roman" w:hAnsi="Times New Roman" w:cs="Times New Roman"/>
        </w:rPr>
      </w:pPr>
    </w:p>
    <w:p w:rsidR="00626FBF" w:rsidRDefault="00626FBF" w:rsidP="00626FBF">
      <w:pPr>
        <w:jc w:val="center"/>
        <w:rPr>
          <w:rFonts w:ascii="Times New Roman" w:hAnsi="Times New Roman" w:cs="Times New Roman"/>
        </w:rPr>
      </w:pPr>
    </w:p>
    <w:p w:rsidR="00626FBF" w:rsidRDefault="00626FBF" w:rsidP="00626FBF">
      <w:pPr>
        <w:rPr>
          <w:rFonts w:ascii="Times New Roman" w:hAnsi="Times New Roman" w:cs="Times New Roman"/>
        </w:rPr>
      </w:pPr>
    </w:p>
    <w:p w:rsidR="00626FBF" w:rsidRPr="00626FBF" w:rsidRDefault="00626FBF" w:rsidP="00785ECF">
      <w:pPr>
        <w:spacing w:line="480" w:lineRule="auto"/>
        <w:jc w:val="center"/>
        <w:rPr>
          <w:rFonts w:ascii="Times New Roman" w:hAnsi="Times New Roman" w:cs="Times New Roman"/>
        </w:rPr>
      </w:pPr>
    </w:p>
    <w:p w:rsidR="00626FBF" w:rsidRDefault="003F2B1F">
      <w:pPr>
        <w:rPr>
          <w:rFonts w:ascii="Times New Roman" w:hAnsi="Times New Roman" w:cs="Times New Roman"/>
        </w:rPr>
      </w:pPr>
      <w:r>
        <w:rPr>
          <w:rFonts w:ascii="Times New Roman" w:hAnsi="Times New Roman" w:cs="Times New Roman"/>
        </w:rPr>
        <w:br w:type="page"/>
      </w:r>
    </w:p>
    <w:p w:rsidR="003F2B1F" w:rsidRPr="00D71853" w:rsidRDefault="003F2B1F" w:rsidP="003F2B1F">
      <w:pPr>
        <w:spacing w:line="480" w:lineRule="auto"/>
        <w:jc w:val="center"/>
        <w:rPr>
          <w:rFonts w:ascii="Times New Roman" w:hAnsi="Times New Roman" w:cs="Times New Roman"/>
          <w:b/>
        </w:rPr>
      </w:pPr>
      <w:r w:rsidRPr="00D71853">
        <w:rPr>
          <w:rFonts w:ascii="Times New Roman" w:hAnsi="Times New Roman" w:cs="Times New Roman"/>
          <w:b/>
        </w:rPr>
        <w:lastRenderedPageBreak/>
        <w:t>Multicultural School Climate Inventory</w:t>
      </w:r>
    </w:p>
    <w:p w:rsidR="00B101A0" w:rsidRPr="00D71853" w:rsidRDefault="00785ECF" w:rsidP="00785ECF">
      <w:pPr>
        <w:spacing w:line="480" w:lineRule="auto"/>
        <w:jc w:val="center"/>
      </w:pPr>
      <w:r w:rsidRPr="00D71853">
        <w:rPr>
          <w:rFonts w:ascii="Times New Roman" w:hAnsi="Times New Roman" w:cs="Times New Roman"/>
        </w:rPr>
        <w:t>Abstract</w:t>
      </w:r>
    </w:p>
    <w:p w:rsidR="007B0780" w:rsidRPr="00D71853" w:rsidDel="007B0780" w:rsidRDefault="00785ECF" w:rsidP="0019586F">
      <w:pPr>
        <w:spacing w:line="480" w:lineRule="auto"/>
        <w:ind w:firstLine="720"/>
      </w:pPr>
      <w:r w:rsidRPr="00D71853">
        <w:rPr>
          <w:rFonts w:ascii="Times New Roman" w:hAnsi="Times New Roman" w:cs="Times New Roman"/>
        </w:rPr>
        <w:t>This paper presents the 2</w:t>
      </w:r>
      <w:r w:rsidR="007943B2" w:rsidRPr="00D71853">
        <w:rPr>
          <w:rFonts w:ascii="Times New Roman" w:hAnsi="Times New Roman" w:cs="Times New Roman"/>
        </w:rPr>
        <w:t>2</w:t>
      </w:r>
      <w:r w:rsidR="008A2842" w:rsidRPr="00D71853">
        <w:rPr>
          <w:rFonts w:ascii="Times New Roman" w:hAnsi="Times New Roman" w:cs="Times New Roman"/>
        </w:rPr>
        <w:t>-</w:t>
      </w:r>
      <w:r w:rsidRPr="00D71853">
        <w:rPr>
          <w:rFonts w:ascii="Times New Roman" w:hAnsi="Times New Roman" w:cs="Times New Roman"/>
        </w:rPr>
        <w:t>item Multicultural School Climate Inventory (MSCI), a scale developed to measure students’ perceptions of the multicultural climate of their school.  Survey questions were generated from</w:t>
      </w:r>
      <w:r w:rsidR="0070513A" w:rsidRPr="00D71853">
        <w:rPr>
          <w:rFonts w:ascii="Times New Roman" w:hAnsi="Times New Roman" w:cs="Times New Roman"/>
        </w:rPr>
        <w:t xml:space="preserve"> a</w:t>
      </w:r>
      <w:r w:rsidRPr="00D71853">
        <w:rPr>
          <w:rFonts w:ascii="Times New Roman" w:hAnsi="Times New Roman" w:cs="Times New Roman"/>
        </w:rPr>
        <w:t xml:space="preserve"> critical </w:t>
      </w:r>
      <w:r w:rsidR="0070513A" w:rsidRPr="00D71853">
        <w:rPr>
          <w:rFonts w:ascii="Times New Roman" w:hAnsi="Times New Roman" w:cs="Times New Roman"/>
        </w:rPr>
        <w:t>understanding of</w:t>
      </w:r>
      <w:r w:rsidRPr="00D71853">
        <w:rPr>
          <w:rFonts w:ascii="Times New Roman" w:hAnsi="Times New Roman" w:cs="Times New Roman"/>
        </w:rPr>
        <w:t xml:space="preserve"> multicultural education</w:t>
      </w:r>
      <w:r w:rsidR="0070513A" w:rsidRPr="00D71853">
        <w:rPr>
          <w:rFonts w:ascii="Times New Roman" w:hAnsi="Times New Roman" w:cs="Times New Roman"/>
        </w:rPr>
        <w:t xml:space="preserve">, with attention to </w:t>
      </w:r>
      <w:r w:rsidR="00004E42" w:rsidRPr="00D71853">
        <w:rPr>
          <w:rFonts w:ascii="Times New Roman" w:hAnsi="Times New Roman" w:cs="Times New Roman"/>
        </w:rPr>
        <w:t>culturally and linguistically diverse school children</w:t>
      </w:r>
      <w:r w:rsidRPr="00D71853">
        <w:rPr>
          <w:rFonts w:ascii="Times New Roman" w:hAnsi="Times New Roman" w:cs="Times New Roman"/>
        </w:rPr>
        <w:t xml:space="preserve">. </w:t>
      </w:r>
      <w:r w:rsidR="00A32625" w:rsidRPr="00D71853">
        <w:rPr>
          <w:rFonts w:ascii="Times New Roman" w:hAnsi="Times New Roman" w:cs="Times New Roman"/>
        </w:rPr>
        <w:t xml:space="preserve"> </w:t>
      </w:r>
      <w:r w:rsidR="00F45D55" w:rsidRPr="00D71853">
        <w:rPr>
          <w:rFonts w:ascii="Times New Roman" w:hAnsi="Times New Roman" w:cs="Times New Roman"/>
        </w:rPr>
        <w:t xml:space="preserve">Through examination of school climate and multicultural literature, a definition of multicultural school climate was generated.  </w:t>
      </w:r>
      <w:r w:rsidRPr="00D71853">
        <w:rPr>
          <w:rFonts w:ascii="Times New Roman" w:hAnsi="Times New Roman" w:cs="Times New Roman"/>
        </w:rPr>
        <w:t xml:space="preserve">1511 students at a secondary school (grades 8-9) took the survey over a three year period. </w:t>
      </w:r>
      <w:r w:rsidR="008A4DC4" w:rsidRPr="00D71853">
        <w:rPr>
          <w:rFonts w:ascii="Times New Roman" w:hAnsi="Times New Roman" w:cs="Times New Roman"/>
        </w:rPr>
        <w:t>G</w:t>
      </w:r>
      <w:r w:rsidR="007B0780" w:rsidRPr="00D71853">
        <w:rPr>
          <w:rFonts w:ascii="Times New Roman" w:hAnsi="Times New Roman" w:cs="Times New Roman"/>
        </w:rPr>
        <w:t xml:space="preserve">rounded in literature, these questions were designed to address the needs of real students attending a specific secondary school. The MSCI proved to be such a helpful tool for examining </w:t>
      </w:r>
      <w:r w:rsidR="008A4DC4" w:rsidRPr="00D71853">
        <w:rPr>
          <w:rFonts w:ascii="Times New Roman" w:hAnsi="Times New Roman" w:cs="Times New Roman"/>
        </w:rPr>
        <w:t xml:space="preserve">and ultimately improving </w:t>
      </w:r>
      <w:r w:rsidR="007B0780" w:rsidRPr="00D71853">
        <w:rPr>
          <w:rFonts w:ascii="Times New Roman" w:hAnsi="Times New Roman" w:cs="Times New Roman"/>
        </w:rPr>
        <w:t xml:space="preserve">multicultural school climate from the perspective of diverse students that the authors </w:t>
      </w:r>
      <w:r w:rsidR="000F20BF" w:rsidRPr="00D71853">
        <w:rPr>
          <w:rFonts w:ascii="Times New Roman" w:hAnsi="Times New Roman" w:cs="Times New Roman"/>
        </w:rPr>
        <w:t>share the</w:t>
      </w:r>
      <w:r w:rsidR="007B0780" w:rsidRPr="00D71853">
        <w:rPr>
          <w:rFonts w:ascii="Times New Roman" w:hAnsi="Times New Roman" w:cs="Times New Roman"/>
        </w:rPr>
        <w:t xml:space="preserve"> instrument</w:t>
      </w:r>
      <w:r w:rsidR="0043757E" w:rsidRPr="00D71853">
        <w:rPr>
          <w:rFonts w:ascii="Times New Roman" w:hAnsi="Times New Roman" w:cs="Times New Roman"/>
        </w:rPr>
        <w:t xml:space="preserve"> </w:t>
      </w:r>
      <w:r w:rsidR="000F20BF" w:rsidRPr="00D71853">
        <w:rPr>
          <w:rFonts w:ascii="Times New Roman" w:hAnsi="Times New Roman" w:cs="Times New Roman"/>
        </w:rPr>
        <w:t>here</w:t>
      </w:r>
      <w:r w:rsidR="00F737DB" w:rsidRPr="00D71853">
        <w:rPr>
          <w:rFonts w:ascii="Times New Roman" w:hAnsi="Times New Roman" w:cs="Times New Roman"/>
        </w:rPr>
        <w:t>,</w:t>
      </w:r>
      <w:r w:rsidR="000F20BF" w:rsidRPr="00D71853">
        <w:rPr>
          <w:rFonts w:ascii="Times New Roman" w:hAnsi="Times New Roman" w:cs="Times New Roman"/>
        </w:rPr>
        <w:t xml:space="preserve"> </w:t>
      </w:r>
      <w:r w:rsidR="007B0780" w:rsidRPr="00D71853">
        <w:rPr>
          <w:rFonts w:ascii="Times New Roman" w:hAnsi="Times New Roman" w:cs="Times New Roman"/>
        </w:rPr>
        <w:t>mak</w:t>
      </w:r>
      <w:r w:rsidR="00F737DB" w:rsidRPr="00D71853">
        <w:rPr>
          <w:rFonts w:ascii="Times New Roman" w:hAnsi="Times New Roman" w:cs="Times New Roman"/>
        </w:rPr>
        <w:t>ing</w:t>
      </w:r>
      <w:r w:rsidR="007B0780" w:rsidRPr="00D71853">
        <w:rPr>
          <w:rFonts w:ascii="Times New Roman" w:hAnsi="Times New Roman" w:cs="Times New Roman"/>
        </w:rPr>
        <w:t xml:space="preserve"> it available to school faculty and scholars wishing to examine and thereafter improve multicultural school climate.  </w:t>
      </w:r>
      <w:r w:rsidRPr="00D71853">
        <w:rPr>
          <w:rFonts w:ascii="Times New Roman" w:hAnsi="Times New Roman" w:cs="Times New Roman"/>
        </w:rPr>
        <w:t>Reliability coefficients and validity measures are reported for the scale</w:t>
      </w:r>
      <w:r w:rsidR="000C50C1" w:rsidRPr="00D71853">
        <w:rPr>
          <w:rFonts w:ascii="Times New Roman" w:hAnsi="Times New Roman" w:cs="Times New Roman"/>
        </w:rPr>
        <w:t>,</w:t>
      </w:r>
      <w:r w:rsidRPr="00D71853">
        <w:rPr>
          <w:rFonts w:ascii="Times New Roman" w:hAnsi="Times New Roman" w:cs="Times New Roman"/>
        </w:rPr>
        <w:t xml:space="preserve"> as well as for four subscales that emerged (Liking School, </w:t>
      </w:r>
      <w:r w:rsidR="0002567F" w:rsidRPr="00D71853">
        <w:rPr>
          <w:rFonts w:ascii="Times New Roman" w:hAnsi="Times New Roman" w:cs="Times New Roman"/>
        </w:rPr>
        <w:t>Educator</w:t>
      </w:r>
      <w:r w:rsidRPr="00D71853">
        <w:rPr>
          <w:rFonts w:ascii="Times New Roman" w:hAnsi="Times New Roman" w:cs="Times New Roman"/>
        </w:rPr>
        <w:t>-Student Relationships, Cultural Relevancy, and School Success).  Findings suggests that the scale and subscales have high internal consistency and known-group construct validity.  </w:t>
      </w:r>
    </w:p>
    <w:p w:rsidR="000712CF" w:rsidRPr="00D71853" w:rsidRDefault="000712CF" w:rsidP="0019586F">
      <w:pPr>
        <w:spacing w:line="480" w:lineRule="auto"/>
      </w:pPr>
    </w:p>
    <w:p w:rsidR="00B101A0" w:rsidRPr="00D71853" w:rsidRDefault="00785ECF" w:rsidP="00785ECF">
      <w:pPr>
        <w:spacing w:line="480" w:lineRule="auto"/>
        <w:jc w:val="center"/>
      </w:pPr>
      <w:r w:rsidRPr="00D71853">
        <w:rPr>
          <w:rFonts w:ascii="Times New Roman" w:hAnsi="Times New Roman" w:cs="Times New Roman"/>
          <w:i/>
        </w:rPr>
        <w:t>Keywords</w:t>
      </w:r>
      <w:r w:rsidR="00FB60D0" w:rsidRPr="00D71853">
        <w:rPr>
          <w:rFonts w:ascii="Times New Roman" w:hAnsi="Times New Roman" w:cs="Times New Roman"/>
          <w:i/>
        </w:rPr>
        <w:t xml:space="preserve">: </w:t>
      </w:r>
      <w:r w:rsidR="005D2FB1" w:rsidRPr="00D71853">
        <w:rPr>
          <w:rFonts w:ascii="Times New Roman" w:hAnsi="Times New Roman" w:cs="Times New Roman"/>
        </w:rPr>
        <w:t xml:space="preserve">multicultural </w:t>
      </w:r>
      <w:r w:rsidRPr="00D71853">
        <w:rPr>
          <w:rFonts w:ascii="Times New Roman" w:hAnsi="Times New Roman" w:cs="Times New Roman"/>
        </w:rPr>
        <w:t>school climate, diverse students, survey instrument</w:t>
      </w:r>
      <w:r w:rsidRPr="00D71853">
        <w:rPr>
          <w:rFonts w:ascii="Times New Roman" w:hAnsi="Times New Roman" w:cs="Times New Roman"/>
        </w:rPr>
        <w:br w:type="page"/>
      </w:r>
    </w:p>
    <w:p w:rsidR="005F3F5F" w:rsidRPr="00D71853" w:rsidRDefault="005F3F5F" w:rsidP="00785ECF">
      <w:pPr>
        <w:spacing w:line="480" w:lineRule="auto"/>
        <w:jc w:val="center"/>
        <w:rPr>
          <w:rFonts w:ascii="Times New Roman" w:hAnsi="Times New Roman" w:cs="Times New Roman"/>
          <w:b/>
        </w:rPr>
      </w:pPr>
    </w:p>
    <w:p w:rsidR="005F3F5F" w:rsidRPr="00D71853" w:rsidRDefault="005F3F5F" w:rsidP="00785ECF">
      <w:pPr>
        <w:spacing w:line="480" w:lineRule="auto"/>
        <w:jc w:val="center"/>
        <w:rPr>
          <w:rFonts w:ascii="Times New Roman" w:hAnsi="Times New Roman" w:cs="Times New Roman"/>
          <w:b/>
        </w:rPr>
      </w:pPr>
      <w:r w:rsidRPr="00D71853">
        <w:rPr>
          <w:rFonts w:ascii="Times New Roman" w:hAnsi="Times New Roman" w:cs="Times New Roman"/>
          <w:b/>
        </w:rPr>
        <w:t>Multicultural School Climate Inventory</w:t>
      </w:r>
    </w:p>
    <w:p w:rsidR="00B101A0" w:rsidRPr="00D71853" w:rsidRDefault="00785ECF" w:rsidP="001B78B1">
      <w:pPr>
        <w:spacing w:line="480" w:lineRule="auto"/>
        <w:ind w:firstLine="720"/>
      </w:pPr>
      <w:r w:rsidRPr="00D71853">
        <w:rPr>
          <w:rFonts w:ascii="Times New Roman" w:hAnsi="Times New Roman" w:cs="Times New Roman"/>
        </w:rPr>
        <w:t xml:space="preserve">In the United States, the growing ethnic and racial diversity of the population is mirrored in its schools where Whites account for just 56% of enrolled students, African Americans for 15%, and Latinas/os for 21% (Planty, Hussar, Snyder, Kena, KewalRamani, Kemp, Bianco, Dinkes, 2009).  </w:t>
      </w:r>
      <w:r w:rsidR="000712CF" w:rsidRPr="00D71853">
        <w:rPr>
          <w:rFonts w:ascii="Times New Roman" w:hAnsi="Times New Roman" w:cs="Times New Roman"/>
        </w:rPr>
        <w:t>The 2010 census reports</w:t>
      </w:r>
      <w:r w:rsidR="000C50C1" w:rsidRPr="00D71853">
        <w:rPr>
          <w:rFonts w:ascii="Times New Roman" w:hAnsi="Times New Roman" w:cs="Times New Roman"/>
        </w:rPr>
        <w:t xml:space="preserve"> that</w:t>
      </w:r>
      <w:r w:rsidR="000712CF" w:rsidRPr="00D71853">
        <w:rPr>
          <w:rFonts w:ascii="Times New Roman" w:hAnsi="Times New Roman" w:cs="Times New Roman"/>
        </w:rPr>
        <w:t xml:space="preserve"> 12% of U.S. residents </w:t>
      </w:r>
      <w:r w:rsidR="0089031F" w:rsidRPr="00D71853">
        <w:rPr>
          <w:rFonts w:ascii="Times New Roman" w:hAnsi="Times New Roman" w:cs="Times New Roman"/>
        </w:rPr>
        <w:t xml:space="preserve">(40 million people) </w:t>
      </w:r>
      <w:r w:rsidR="000C50C1" w:rsidRPr="00D71853">
        <w:rPr>
          <w:rFonts w:ascii="Times New Roman" w:hAnsi="Times New Roman" w:cs="Times New Roman"/>
        </w:rPr>
        <w:t>are</w:t>
      </w:r>
      <w:r w:rsidR="000712CF" w:rsidRPr="00D71853">
        <w:rPr>
          <w:rFonts w:ascii="Times New Roman" w:hAnsi="Times New Roman" w:cs="Times New Roman"/>
        </w:rPr>
        <w:t xml:space="preserve"> foreign-born</w:t>
      </w:r>
      <w:r w:rsidR="006E36F0" w:rsidRPr="00D71853">
        <w:rPr>
          <w:rFonts w:ascii="Times New Roman" w:hAnsi="Times New Roman" w:cs="Times New Roman"/>
        </w:rPr>
        <w:t xml:space="preserve"> </w:t>
      </w:r>
      <w:r w:rsidR="00510D18" w:rsidRPr="00D71853">
        <w:rPr>
          <w:rFonts w:ascii="Times New Roman" w:hAnsi="Times New Roman" w:cs="Times New Roman"/>
        </w:rPr>
        <w:t>and</w:t>
      </w:r>
      <w:r w:rsidR="00B3648E" w:rsidRPr="00D71853">
        <w:rPr>
          <w:rFonts w:ascii="Times New Roman" w:hAnsi="Times New Roman" w:cs="Times New Roman"/>
        </w:rPr>
        <w:t xml:space="preserve"> 11% of the </w:t>
      </w:r>
      <w:r w:rsidR="00510D18" w:rsidRPr="00D71853">
        <w:rPr>
          <w:rFonts w:ascii="Times New Roman" w:hAnsi="Times New Roman" w:cs="Times New Roman"/>
        </w:rPr>
        <w:t xml:space="preserve">native born </w:t>
      </w:r>
      <w:r w:rsidR="00B3648E" w:rsidRPr="00D71853">
        <w:rPr>
          <w:rFonts w:ascii="Times New Roman" w:hAnsi="Times New Roman" w:cs="Times New Roman"/>
        </w:rPr>
        <w:t>population</w:t>
      </w:r>
      <w:r w:rsidR="000712CF" w:rsidRPr="00D71853">
        <w:rPr>
          <w:rFonts w:ascii="Times New Roman" w:hAnsi="Times New Roman" w:cs="Times New Roman"/>
        </w:rPr>
        <w:t xml:space="preserve"> have at least one foreign-born parent</w:t>
      </w:r>
      <w:r w:rsidR="00510D18" w:rsidRPr="00D71853">
        <w:rPr>
          <w:rFonts w:ascii="Times New Roman" w:hAnsi="Times New Roman" w:cs="Times New Roman"/>
        </w:rPr>
        <w:t xml:space="preserve"> (Walters &amp;</w:t>
      </w:r>
      <w:r w:rsidR="008A2842" w:rsidRPr="00D71853">
        <w:rPr>
          <w:rFonts w:ascii="Times New Roman" w:hAnsi="Times New Roman" w:cs="Times New Roman"/>
        </w:rPr>
        <w:t xml:space="preserve"> </w:t>
      </w:r>
      <w:r w:rsidR="00510D18" w:rsidRPr="00D71853">
        <w:rPr>
          <w:rFonts w:ascii="Times New Roman" w:hAnsi="Times New Roman" w:cs="Times New Roman"/>
        </w:rPr>
        <w:t>Trevelyan, 2011)</w:t>
      </w:r>
      <w:r w:rsidR="000712CF" w:rsidRPr="00D71853">
        <w:rPr>
          <w:rFonts w:ascii="Times New Roman" w:hAnsi="Times New Roman" w:cs="Times New Roman"/>
        </w:rPr>
        <w:t xml:space="preserve">. </w:t>
      </w:r>
      <w:r w:rsidR="00845263" w:rsidRPr="00D71853">
        <w:rPr>
          <w:rFonts w:ascii="Times New Roman" w:hAnsi="Times New Roman" w:cs="Times New Roman"/>
        </w:rPr>
        <w:t>Among the foreign-</w:t>
      </w:r>
      <w:r w:rsidR="000712CF" w:rsidRPr="00D71853">
        <w:rPr>
          <w:rFonts w:ascii="Times New Roman" w:hAnsi="Times New Roman" w:cs="Times New Roman"/>
        </w:rPr>
        <w:t>born population</w:t>
      </w:r>
      <w:r w:rsidR="00C144A0" w:rsidRPr="00D71853">
        <w:rPr>
          <w:rFonts w:ascii="Times New Roman" w:hAnsi="Times New Roman" w:cs="Times New Roman"/>
        </w:rPr>
        <w:t xml:space="preserve"> entering the country from 2005 to 2007, 52% were Latin American or Caribbean and 30% were from Asian countries</w:t>
      </w:r>
      <w:r w:rsidR="0089031F" w:rsidRPr="00D71853">
        <w:rPr>
          <w:rFonts w:ascii="Times New Roman" w:hAnsi="Times New Roman" w:cs="Times New Roman"/>
        </w:rPr>
        <w:t xml:space="preserve"> (Walters &amp;</w:t>
      </w:r>
      <w:r w:rsidR="008A2842" w:rsidRPr="00D71853">
        <w:rPr>
          <w:rFonts w:ascii="Times New Roman" w:hAnsi="Times New Roman" w:cs="Times New Roman"/>
        </w:rPr>
        <w:t xml:space="preserve"> </w:t>
      </w:r>
      <w:r w:rsidR="0089031F" w:rsidRPr="00D71853">
        <w:rPr>
          <w:rFonts w:ascii="Times New Roman" w:hAnsi="Times New Roman" w:cs="Times New Roman"/>
        </w:rPr>
        <w:t>Trevelya</w:t>
      </w:r>
      <w:r w:rsidR="006E36F0" w:rsidRPr="00D71853">
        <w:rPr>
          <w:rFonts w:ascii="Times New Roman" w:hAnsi="Times New Roman" w:cs="Times New Roman"/>
        </w:rPr>
        <w:t>n</w:t>
      </w:r>
      <w:r w:rsidR="00761AF5" w:rsidRPr="00D71853">
        <w:rPr>
          <w:rFonts w:ascii="Times New Roman" w:hAnsi="Times New Roman" w:cs="Times New Roman"/>
        </w:rPr>
        <w:t>, 2011</w:t>
      </w:r>
      <w:r w:rsidR="006E36F0" w:rsidRPr="00D71853">
        <w:rPr>
          <w:rFonts w:ascii="Times New Roman" w:hAnsi="Times New Roman" w:cs="Times New Roman"/>
        </w:rPr>
        <w:t xml:space="preserve">). </w:t>
      </w:r>
      <w:r w:rsidR="00821E25" w:rsidRPr="00D71853">
        <w:rPr>
          <w:rFonts w:ascii="Times New Roman" w:hAnsi="Times New Roman" w:cs="Times New Roman"/>
        </w:rPr>
        <w:t xml:space="preserve"> </w:t>
      </w:r>
      <w:r w:rsidRPr="00D71853">
        <w:rPr>
          <w:rFonts w:ascii="Times New Roman" w:hAnsi="Times New Roman" w:cs="Times New Roman"/>
        </w:rPr>
        <w:t xml:space="preserve">Given these circumstances, students in the US are more linguistically diverse than ever before, with </w:t>
      </w:r>
      <w:r w:rsidR="009A5821" w:rsidRPr="00D71853">
        <w:rPr>
          <w:rFonts w:ascii="Times New Roman" w:hAnsi="Times New Roman" w:cs="Times New Roman"/>
        </w:rPr>
        <w:t>21</w:t>
      </w:r>
      <w:r w:rsidRPr="00D71853">
        <w:rPr>
          <w:rFonts w:ascii="Times New Roman" w:hAnsi="Times New Roman" w:cs="Times New Roman"/>
        </w:rPr>
        <w:t xml:space="preserve">% of school children speaking a language other than English in their homes and </w:t>
      </w:r>
      <w:r w:rsidR="009A5821" w:rsidRPr="00D71853">
        <w:rPr>
          <w:rFonts w:ascii="Times New Roman" w:hAnsi="Times New Roman" w:cs="Times New Roman"/>
        </w:rPr>
        <w:t xml:space="preserve">nearly </w:t>
      </w:r>
      <w:r w:rsidRPr="00D71853">
        <w:rPr>
          <w:rFonts w:ascii="Times New Roman" w:hAnsi="Times New Roman" w:cs="Times New Roman"/>
        </w:rPr>
        <w:t>2</w:t>
      </w:r>
      <w:r w:rsidR="009A5821" w:rsidRPr="00D71853">
        <w:rPr>
          <w:rFonts w:ascii="Times New Roman" w:hAnsi="Times New Roman" w:cs="Times New Roman"/>
        </w:rPr>
        <w:t>0</w:t>
      </w:r>
      <w:r w:rsidRPr="00D71853">
        <w:rPr>
          <w:rFonts w:ascii="Times New Roman" w:hAnsi="Times New Roman" w:cs="Times New Roman"/>
        </w:rPr>
        <w:t>% of these children reporting difficulties speaking English (</w:t>
      </w:r>
      <w:proofErr w:type="spellStart"/>
      <w:r w:rsidR="00393C35" w:rsidRPr="00D71853">
        <w:rPr>
          <w:rFonts w:cs="Adobe Garamond Pro"/>
          <w:color w:val="000000"/>
        </w:rPr>
        <w:t>Aud</w:t>
      </w:r>
      <w:proofErr w:type="spellEnd"/>
      <w:r w:rsidR="00393C35" w:rsidRPr="00D71853">
        <w:rPr>
          <w:rFonts w:cs="Adobe Garamond Pro"/>
          <w:color w:val="000000"/>
        </w:rPr>
        <w:t xml:space="preserve">, Hussar, </w:t>
      </w:r>
      <w:proofErr w:type="spellStart"/>
      <w:r w:rsidR="00393C35" w:rsidRPr="00D71853">
        <w:rPr>
          <w:rFonts w:cs="Adobe Garamond Pro"/>
          <w:color w:val="000000"/>
        </w:rPr>
        <w:t>Kena</w:t>
      </w:r>
      <w:proofErr w:type="spellEnd"/>
      <w:r w:rsidR="00393C35" w:rsidRPr="00D71853">
        <w:rPr>
          <w:rFonts w:cs="Adobe Garamond Pro"/>
          <w:color w:val="000000"/>
        </w:rPr>
        <w:t xml:space="preserve">, </w:t>
      </w:r>
      <w:proofErr w:type="spellStart"/>
      <w:r w:rsidR="00393C35" w:rsidRPr="00D71853">
        <w:rPr>
          <w:rFonts w:cs="Adobe Garamond Pro"/>
          <w:color w:val="000000"/>
        </w:rPr>
        <w:t>Bianco</w:t>
      </w:r>
      <w:proofErr w:type="spellEnd"/>
      <w:r w:rsidR="00393C35" w:rsidRPr="00D71853">
        <w:rPr>
          <w:rFonts w:cs="Adobe Garamond Pro"/>
          <w:color w:val="000000"/>
        </w:rPr>
        <w:t xml:space="preserve">, </w:t>
      </w:r>
      <w:proofErr w:type="spellStart"/>
      <w:r w:rsidR="00393C35" w:rsidRPr="00D71853">
        <w:rPr>
          <w:rFonts w:cs="Adobe Garamond Pro"/>
          <w:color w:val="000000"/>
        </w:rPr>
        <w:t>Frohlich</w:t>
      </w:r>
      <w:proofErr w:type="spellEnd"/>
      <w:r w:rsidR="00393C35" w:rsidRPr="00D71853">
        <w:rPr>
          <w:rFonts w:cs="Adobe Garamond Pro"/>
          <w:color w:val="000000"/>
        </w:rPr>
        <w:t xml:space="preserve">, Kemp and </w:t>
      </w:r>
      <w:proofErr w:type="spellStart"/>
      <w:r w:rsidR="00393C35" w:rsidRPr="00D71853">
        <w:rPr>
          <w:rFonts w:cs="Adobe Garamond Pro"/>
          <w:color w:val="000000"/>
        </w:rPr>
        <w:t>Tahan</w:t>
      </w:r>
      <w:proofErr w:type="spellEnd"/>
      <w:r w:rsidR="00393C35" w:rsidRPr="00D71853">
        <w:rPr>
          <w:rFonts w:cs="Adobe Garamond Pro"/>
          <w:color w:val="000000"/>
        </w:rPr>
        <w:t xml:space="preserve"> </w:t>
      </w:r>
      <w:r w:rsidR="00393C35" w:rsidRPr="00D71853">
        <w:rPr>
          <w:rFonts w:ascii="Times New Roman" w:hAnsi="Times New Roman" w:cs="Times New Roman"/>
        </w:rPr>
        <w:t>, 2011</w:t>
      </w:r>
      <w:r w:rsidRPr="00D71853">
        <w:rPr>
          <w:rFonts w:ascii="Times New Roman" w:hAnsi="Times New Roman" w:cs="Times New Roman"/>
        </w:rPr>
        <w:t>).  Nationwide, more than 11% of children receive English-language services in schools (</w:t>
      </w:r>
      <w:proofErr w:type="spellStart"/>
      <w:r w:rsidR="00CB71AD" w:rsidRPr="00D71853">
        <w:t>Keigher</w:t>
      </w:r>
      <w:proofErr w:type="spellEnd"/>
      <w:r w:rsidR="00CB71AD" w:rsidRPr="00D71853">
        <w:t>, 2009</w:t>
      </w:r>
      <w:r w:rsidRPr="00D71853">
        <w:rPr>
          <w:rFonts w:ascii="Times New Roman" w:hAnsi="Times New Roman" w:cs="Times New Roman"/>
        </w:rPr>
        <w:t xml:space="preserve">).  </w:t>
      </w:r>
    </w:p>
    <w:p w:rsidR="00B101A0" w:rsidRPr="00D71853" w:rsidRDefault="00785ECF" w:rsidP="0019586F">
      <w:pPr>
        <w:spacing w:line="480" w:lineRule="auto"/>
        <w:ind w:firstLine="720"/>
      </w:pPr>
      <w:r w:rsidRPr="00D71853">
        <w:rPr>
          <w:rFonts w:ascii="Times New Roman" w:hAnsi="Times New Roman" w:cs="Times New Roman"/>
        </w:rPr>
        <w:t>These demographic trends have long been established and will continue diversifying the US population well into the future.  However, despite this well-understood information, school districts across the United States are often reluctant to proactively address changes in school demographics.  Rather, it is typical that schools seek to maintain school culture that reflects the Whiteness and the homogeneity of years gone by (</w:t>
      </w:r>
      <w:r w:rsidR="000F24C4">
        <w:rPr>
          <w:rFonts w:ascii="Times New Roman" w:hAnsi="Times New Roman" w:cs="Times New Roman"/>
        </w:rPr>
        <w:t>Marx</w:t>
      </w:r>
      <w:r w:rsidRPr="00D71853">
        <w:rPr>
          <w:rFonts w:ascii="Times New Roman" w:hAnsi="Times New Roman" w:cs="Times New Roman"/>
        </w:rPr>
        <w:t xml:space="preserve"> &amp; </w:t>
      </w:r>
      <w:r w:rsidR="000F24C4">
        <w:rPr>
          <w:rFonts w:ascii="Times New Roman" w:hAnsi="Times New Roman" w:cs="Times New Roman"/>
        </w:rPr>
        <w:t>Larson</w:t>
      </w:r>
      <w:r w:rsidRPr="00D71853">
        <w:rPr>
          <w:rFonts w:ascii="Times New Roman" w:hAnsi="Times New Roman" w:cs="Times New Roman"/>
        </w:rPr>
        <w:t xml:space="preserve">, 2012; Evans, 2007; Young &amp; Laible, 2000), or that perhaps never existed.  In this manifestation of school climate, whiteness and English language dominate school culture, including curriculum; reading materials; expectations; décor; interactions with students, parents, and guardians; and understandings of </w:t>
      </w:r>
      <w:r w:rsidRPr="00D71853">
        <w:rPr>
          <w:rFonts w:ascii="Times New Roman" w:hAnsi="Times New Roman" w:cs="Times New Roman"/>
        </w:rPr>
        <w:lastRenderedPageBreak/>
        <w:t xml:space="preserve">what constitutes a successful educational experience (e.g., </w:t>
      </w:r>
      <w:r w:rsidR="000F24C4">
        <w:rPr>
          <w:rFonts w:ascii="Times New Roman" w:hAnsi="Times New Roman" w:cs="Times New Roman"/>
        </w:rPr>
        <w:t>Marx</w:t>
      </w:r>
      <w:r w:rsidR="007B6FB8" w:rsidRPr="00D71853">
        <w:rPr>
          <w:rFonts w:ascii="Times New Roman" w:hAnsi="Times New Roman" w:cs="Times New Roman"/>
        </w:rPr>
        <w:t xml:space="preserve">, 2006, 2008a; </w:t>
      </w:r>
      <w:r w:rsidR="008710DF" w:rsidRPr="00D71853">
        <w:rPr>
          <w:rFonts w:ascii="Times New Roman" w:hAnsi="Times New Roman" w:cs="Times New Roman"/>
        </w:rPr>
        <w:t xml:space="preserve">Banks &amp; Banks, 2012; </w:t>
      </w:r>
      <w:r w:rsidRPr="00D71853">
        <w:rPr>
          <w:rFonts w:ascii="Times New Roman" w:hAnsi="Times New Roman" w:cs="Times New Roman"/>
        </w:rPr>
        <w:t xml:space="preserve">Chubbuck, 2004; Leonardo, 2009; Pollock, 2004).  </w:t>
      </w:r>
    </w:p>
    <w:p w:rsidR="00B101A0" w:rsidRPr="00D71853" w:rsidRDefault="00785ECF" w:rsidP="0019586F">
      <w:pPr>
        <w:spacing w:line="480" w:lineRule="auto"/>
        <w:ind w:firstLine="720"/>
      </w:pPr>
      <w:r w:rsidRPr="00D71853">
        <w:rPr>
          <w:rFonts w:ascii="Times New Roman" w:hAnsi="Times New Roman" w:cs="Times New Roman"/>
        </w:rPr>
        <w:t xml:space="preserve">Overall, Latinas/os, English language learners, Native Americans, and African Americans have higher dropout rates than their White peers, with Latinas/os, the largest ethnic “minority” group, dropping out of school at the rate of </w:t>
      </w:r>
      <w:r w:rsidR="009C3AA5" w:rsidRPr="00D71853">
        <w:rPr>
          <w:rFonts w:ascii="Times New Roman" w:hAnsi="Times New Roman" w:cs="Times New Roman"/>
        </w:rPr>
        <w:t>17.6</w:t>
      </w:r>
      <w:r w:rsidR="00CB5011" w:rsidRPr="00D71853">
        <w:rPr>
          <w:rFonts w:ascii="Times New Roman" w:hAnsi="Times New Roman" w:cs="Times New Roman"/>
        </w:rPr>
        <w:t>%</w:t>
      </w:r>
      <w:r w:rsidRPr="00D71853">
        <w:rPr>
          <w:rFonts w:ascii="Times New Roman" w:hAnsi="Times New Roman" w:cs="Times New Roman"/>
        </w:rPr>
        <w:t xml:space="preserve"> (</w:t>
      </w:r>
      <w:proofErr w:type="spellStart"/>
      <w:r w:rsidR="009C3AA5" w:rsidRPr="00D71853">
        <w:rPr>
          <w:rFonts w:cs="Adobe Garamond Pro"/>
          <w:color w:val="000000"/>
        </w:rPr>
        <w:t>Aud</w:t>
      </w:r>
      <w:proofErr w:type="spellEnd"/>
      <w:r w:rsidR="00393C35" w:rsidRPr="00D71853">
        <w:rPr>
          <w:rFonts w:cs="Adobe Garamond Pro"/>
          <w:color w:val="000000"/>
        </w:rPr>
        <w:t>, et al.</w:t>
      </w:r>
      <w:r w:rsidR="00CB5011" w:rsidRPr="00D71853">
        <w:rPr>
          <w:rFonts w:ascii="Times New Roman" w:hAnsi="Times New Roman" w:cs="Times New Roman"/>
        </w:rPr>
        <w:t>, 2011</w:t>
      </w:r>
      <w:r w:rsidRPr="00D71853">
        <w:rPr>
          <w:rFonts w:ascii="Times New Roman" w:hAnsi="Times New Roman" w:cs="Times New Roman"/>
        </w:rPr>
        <w:t xml:space="preserve">). </w:t>
      </w:r>
      <w:r w:rsidR="009C3AA5" w:rsidRPr="00D71853">
        <w:rPr>
          <w:rFonts w:ascii="Times New Roman" w:hAnsi="Times New Roman" w:cs="Times New Roman"/>
        </w:rPr>
        <w:t xml:space="preserve"> </w:t>
      </w:r>
      <w:r w:rsidR="007248FA" w:rsidRPr="00D71853">
        <w:rPr>
          <w:rFonts w:ascii="Times New Roman" w:hAnsi="Times New Roman" w:cs="Times New Roman"/>
        </w:rPr>
        <w:t>African American and American Indian/Alaska Native also have high dropout rates of 9.3% and 13.3%, respectively (</w:t>
      </w:r>
      <w:proofErr w:type="spellStart"/>
      <w:r w:rsidR="007248FA" w:rsidRPr="00D71853">
        <w:rPr>
          <w:rFonts w:ascii="Times New Roman" w:hAnsi="Times New Roman" w:cs="Times New Roman"/>
        </w:rPr>
        <w:t>Aud</w:t>
      </w:r>
      <w:proofErr w:type="spellEnd"/>
      <w:r w:rsidR="007248FA" w:rsidRPr="00D71853">
        <w:rPr>
          <w:rFonts w:ascii="Times New Roman" w:hAnsi="Times New Roman" w:cs="Times New Roman"/>
        </w:rPr>
        <w:t>, et al,</w:t>
      </w:r>
      <w:r w:rsidR="007B6FB8" w:rsidRPr="00D71853">
        <w:rPr>
          <w:rFonts w:ascii="Times New Roman" w:hAnsi="Times New Roman" w:cs="Times New Roman"/>
        </w:rPr>
        <w:t xml:space="preserve"> 2011</w:t>
      </w:r>
      <w:r w:rsidR="007248FA" w:rsidRPr="00D71853">
        <w:rPr>
          <w:rFonts w:ascii="Times New Roman" w:hAnsi="Times New Roman" w:cs="Times New Roman"/>
        </w:rPr>
        <w:t>).  All these numbers provide a stark comparison to the White dropout rate of 5.2% (</w:t>
      </w:r>
      <w:proofErr w:type="spellStart"/>
      <w:r w:rsidR="007248FA" w:rsidRPr="00D71853">
        <w:rPr>
          <w:rFonts w:ascii="Times New Roman" w:hAnsi="Times New Roman" w:cs="Times New Roman"/>
        </w:rPr>
        <w:t>Aud</w:t>
      </w:r>
      <w:proofErr w:type="spellEnd"/>
      <w:r w:rsidR="007248FA" w:rsidRPr="00D71853">
        <w:rPr>
          <w:rFonts w:ascii="Times New Roman" w:hAnsi="Times New Roman" w:cs="Times New Roman"/>
        </w:rPr>
        <w:t>, et al,</w:t>
      </w:r>
      <w:r w:rsidR="007B6FB8" w:rsidRPr="00D71853">
        <w:rPr>
          <w:rFonts w:ascii="Times New Roman" w:hAnsi="Times New Roman" w:cs="Times New Roman"/>
        </w:rPr>
        <w:t xml:space="preserve"> 2011</w:t>
      </w:r>
      <w:r w:rsidR="007248FA" w:rsidRPr="00D71853">
        <w:rPr>
          <w:rFonts w:ascii="Times New Roman" w:hAnsi="Times New Roman" w:cs="Times New Roman"/>
        </w:rPr>
        <w:t>).  They</w:t>
      </w:r>
      <w:r w:rsidRPr="00D71853">
        <w:rPr>
          <w:rFonts w:ascii="Times New Roman" w:hAnsi="Times New Roman" w:cs="Times New Roman"/>
        </w:rPr>
        <w:t xml:space="preserve"> imply that</w:t>
      </w:r>
      <w:r w:rsidR="001E59EB" w:rsidRPr="00D71853">
        <w:rPr>
          <w:rFonts w:ascii="Times New Roman" w:hAnsi="Times New Roman" w:cs="Times New Roman"/>
        </w:rPr>
        <w:t xml:space="preserve"> large proportions of students of color, including the growing populations of Latinas/os and English language learners</w:t>
      </w:r>
      <w:r w:rsidR="007943B2" w:rsidRPr="00D71853">
        <w:rPr>
          <w:rFonts w:ascii="Times New Roman" w:hAnsi="Times New Roman" w:cs="Times New Roman"/>
        </w:rPr>
        <w:t>,</w:t>
      </w:r>
      <w:r w:rsidRPr="00D71853">
        <w:rPr>
          <w:rFonts w:ascii="Times New Roman" w:hAnsi="Times New Roman" w:cs="Times New Roman"/>
        </w:rPr>
        <w:t xml:space="preserve"> are not </w:t>
      </w:r>
      <w:r w:rsidR="001E59EB" w:rsidRPr="00D71853">
        <w:rPr>
          <w:rFonts w:ascii="Times New Roman" w:hAnsi="Times New Roman" w:cs="Times New Roman"/>
        </w:rPr>
        <w:t>experiencing academic success</w:t>
      </w:r>
      <w:r w:rsidRPr="00D71853">
        <w:rPr>
          <w:rFonts w:ascii="Times New Roman" w:hAnsi="Times New Roman" w:cs="Times New Roman"/>
        </w:rPr>
        <w:t>.  Students having poor schooling experiences are more likely to drop out of school and high dropout rates lead to communities with “high rates of unemployment, crime, ill health, and chronic despair” (</w:t>
      </w:r>
      <w:proofErr w:type="spellStart"/>
      <w:r w:rsidRPr="00D71853">
        <w:rPr>
          <w:rFonts w:ascii="Times New Roman" w:hAnsi="Times New Roman" w:cs="Times New Roman"/>
        </w:rPr>
        <w:t>Balfanz</w:t>
      </w:r>
      <w:proofErr w:type="spellEnd"/>
      <w:r w:rsidRPr="00D71853">
        <w:rPr>
          <w:rFonts w:ascii="Times New Roman" w:hAnsi="Times New Roman" w:cs="Times New Roman"/>
        </w:rPr>
        <w:t xml:space="preserve"> &amp; </w:t>
      </w:r>
      <w:proofErr w:type="spellStart"/>
      <w:r w:rsidRPr="00D71853">
        <w:rPr>
          <w:rFonts w:ascii="Times New Roman" w:hAnsi="Times New Roman" w:cs="Times New Roman"/>
        </w:rPr>
        <w:t>Legters</w:t>
      </w:r>
      <w:proofErr w:type="spellEnd"/>
      <w:r w:rsidRPr="00D71853">
        <w:rPr>
          <w:rFonts w:ascii="Times New Roman" w:hAnsi="Times New Roman" w:cs="Times New Roman"/>
        </w:rPr>
        <w:t>, 2004, p. 1).  It is in everyone’s best interest when children are happy and successful in school.</w:t>
      </w:r>
    </w:p>
    <w:p w:rsidR="00B101A0" w:rsidRPr="00D71853" w:rsidRDefault="00785ECF" w:rsidP="0019586F">
      <w:pPr>
        <w:spacing w:line="480" w:lineRule="auto"/>
        <w:ind w:firstLine="720"/>
      </w:pPr>
      <w:r w:rsidRPr="00D71853">
        <w:rPr>
          <w:rFonts w:ascii="Times New Roman" w:hAnsi="Times New Roman" w:cs="Times New Roman"/>
        </w:rPr>
        <w:t xml:space="preserve">Until now, a </w:t>
      </w:r>
      <w:r w:rsidR="00DA517B" w:rsidRPr="00D71853">
        <w:rPr>
          <w:rFonts w:ascii="Times New Roman" w:hAnsi="Times New Roman" w:cs="Times New Roman"/>
        </w:rPr>
        <w:t xml:space="preserve">publically available, </w:t>
      </w:r>
      <w:r w:rsidRPr="00D71853">
        <w:rPr>
          <w:rFonts w:ascii="Times New Roman" w:hAnsi="Times New Roman" w:cs="Times New Roman"/>
        </w:rPr>
        <w:t>validated survey instrument built on a critically conceptualized understanding of multicultural school climate has not been available to education practitioners and scholars.  In response to this absence</w:t>
      </w:r>
      <w:r w:rsidR="00563128" w:rsidRPr="00D71853">
        <w:rPr>
          <w:rFonts w:ascii="Times New Roman" w:hAnsi="Times New Roman" w:cs="Times New Roman"/>
        </w:rPr>
        <w:t xml:space="preserve"> and to our own need for such an instrument</w:t>
      </w:r>
      <w:r w:rsidRPr="00D71853">
        <w:rPr>
          <w:rFonts w:ascii="Times New Roman" w:hAnsi="Times New Roman" w:cs="Times New Roman"/>
        </w:rPr>
        <w:t>, we created the Multicultural School Climate Inventory (MSCI), a 2</w:t>
      </w:r>
      <w:r w:rsidR="008A2842" w:rsidRPr="00D71853">
        <w:rPr>
          <w:rFonts w:ascii="Times New Roman" w:hAnsi="Times New Roman" w:cs="Times New Roman"/>
        </w:rPr>
        <w:t>2</w:t>
      </w:r>
      <w:r w:rsidRPr="00D71853">
        <w:rPr>
          <w:rFonts w:ascii="Times New Roman" w:hAnsi="Times New Roman" w:cs="Times New Roman"/>
        </w:rPr>
        <w:t>-item survey instrument that can be used to measure key aspects of multicultural school climate in a given school from the perspectives of students.  It is our hope that this survey instrument will help practitioners and scholars learn more about the schools they work with so they can help improve the educational experience they offer diverse students.</w:t>
      </w:r>
      <w:r w:rsidR="00D317BE" w:rsidRPr="00D71853">
        <w:rPr>
          <w:rFonts w:ascii="Times New Roman" w:hAnsi="Times New Roman" w:cs="Times New Roman"/>
        </w:rPr>
        <w:t xml:space="preserve">  While our </w:t>
      </w:r>
      <w:r w:rsidR="0091645C" w:rsidRPr="00D71853">
        <w:rPr>
          <w:rFonts w:ascii="Times New Roman" w:hAnsi="Times New Roman" w:cs="Times New Roman"/>
        </w:rPr>
        <w:t xml:space="preserve">own </w:t>
      </w:r>
      <w:r w:rsidR="00D317BE" w:rsidRPr="00D71853">
        <w:rPr>
          <w:rFonts w:ascii="Times New Roman" w:hAnsi="Times New Roman" w:cs="Times New Roman"/>
        </w:rPr>
        <w:t xml:space="preserve">study participants were </w:t>
      </w:r>
      <w:r w:rsidR="0091645C" w:rsidRPr="00D71853">
        <w:rPr>
          <w:rFonts w:ascii="Times New Roman" w:hAnsi="Times New Roman" w:cs="Times New Roman"/>
        </w:rPr>
        <w:t xml:space="preserve">primarily </w:t>
      </w:r>
      <w:r w:rsidR="00E810F0" w:rsidRPr="00D71853">
        <w:rPr>
          <w:rFonts w:ascii="Times New Roman" w:hAnsi="Times New Roman" w:cs="Times New Roman"/>
        </w:rPr>
        <w:t xml:space="preserve">Latina/o </w:t>
      </w:r>
      <w:r w:rsidR="00611276" w:rsidRPr="00D71853">
        <w:rPr>
          <w:rFonts w:ascii="Times New Roman" w:hAnsi="Times New Roman" w:cs="Times New Roman"/>
        </w:rPr>
        <w:t xml:space="preserve">and </w:t>
      </w:r>
      <w:r w:rsidR="00D317BE" w:rsidRPr="00D71853">
        <w:rPr>
          <w:rFonts w:ascii="Times New Roman" w:hAnsi="Times New Roman" w:cs="Times New Roman"/>
        </w:rPr>
        <w:t>White, this</w:t>
      </w:r>
      <w:r w:rsidR="00E810F0" w:rsidRPr="00D71853">
        <w:rPr>
          <w:rFonts w:ascii="Times New Roman" w:hAnsi="Times New Roman" w:cs="Times New Roman"/>
        </w:rPr>
        <w:t xml:space="preserve"> instrument</w:t>
      </w:r>
      <w:r w:rsidR="00611276" w:rsidRPr="00D71853">
        <w:rPr>
          <w:rFonts w:ascii="Times New Roman" w:hAnsi="Times New Roman" w:cs="Times New Roman"/>
        </w:rPr>
        <w:t xml:space="preserve"> is based on critical multicultural education </w:t>
      </w:r>
      <w:r w:rsidR="0091645C" w:rsidRPr="00D71853">
        <w:rPr>
          <w:rFonts w:ascii="Times New Roman" w:hAnsi="Times New Roman" w:cs="Times New Roman"/>
        </w:rPr>
        <w:t xml:space="preserve">school climate issues that are relevant to all </w:t>
      </w:r>
      <w:r w:rsidR="00611276" w:rsidRPr="00D71853">
        <w:rPr>
          <w:rFonts w:ascii="Times New Roman" w:hAnsi="Times New Roman" w:cs="Times New Roman"/>
        </w:rPr>
        <w:t xml:space="preserve">diverse </w:t>
      </w:r>
      <w:r w:rsidR="00E810F0" w:rsidRPr="00D71853">
        <w:rPr>
          <w:rFonts w:ascii="Times New Roman" w:hAnsi="Times New Roman" w:cs="Times New Roman"/>
        </w:rPr>
        <w:t>students.</w:t>
      </w:r>
      <w:r w:rsidR="00592BF7" w:rsidRPr="00D71853">
        <w:rPr>
          <w:rFonts w:ascii="Times New Roman" w:hAnsi="Times New Roman" w:cs="Times New Roman"/>
        </w:rPr>
        <w:t xml:space="preserve"> </w:t>
      </w:r>
    </w:p>
    <w:p w:rsidR="00726801" w:rsidRPr="00D71853" w:rsidRDefault="00726801">
      <w:pPr>
        <w:spacing w:line="480" w:lineRule="auto"/>
        <w:jc w:val="center"/>
        <w:rPr>
          <w:rFonts w:cstheme="minorHAnsi"/>
          <w:b/>
        </w:rPr>
      </w:pPr>
      <w:r w:rsidRPr="00D71853">
        <w:rPr>
          <w:rFonts w:cstheme="minorHAnsi"/>
          <w:b/>
        </w:rPr>
        <w:lastRenderedPageBreak/>
        <w:t>Literature Review</w:t>
      </w:r>
    </w:p>
    <w:p w:rsidR="00726801" w:rsidRPr="00D71853" w:rsidRDefault="00726801" w:rsidP="00726801">
      <w:pPr>
        <w:spacing w:line="480" w:lineRule="auto"/>
        <w:ind w:firstLine="720"/>
        <w:rPr>
          <w:rFonts w:cstheme="minorHAnsi"/>
        </w:rPr>
      </w:pPr>
      <w:r w:rsidRPr="00D71853">
        <w:rPr>
          <w:rFonts w:cstheme="minorHAnsi"/>
        </w:rPr>
        <w:t>In seeking to understand and define multicultural school climate, we examin</w:t>
      </w:r>
      <w:r w:rsidR="00E63D4B" w:rsidRPr="00D71853">
        <w:rPr>
          <w:rFonts w:cstheme="minorHAnsi"/>
        </w:rPr>
        <w:t xml:space="preserve">ed literature in school climate, </w:t>
      </w:r>
      <w:r w:rsidRPr="00D71853">
        <w:rPr>
          <w:rFonts w:cstheme="minorHAnsi"/>
        </w:rPr>
        <w:t xml:space="preserve">multicultural education, </w:t>
      </w:r>
      <w:r w:rsidR="00E63D4B" w:rsidRPr="00D71853">
        <w:rPr>
          <w:rFonts w:cstheme="minorHAnsi"/>
        </w:rPr>
        <w:t>and social theory, w</w:t>
      </w:r>
      <w:r w:rsidRPr="00D71853">
        <w:rPr>
          <w:rFonts w:cstheme="minorHAnsi"/>
        </w:rPr>
        <w:t xml:space="preserve">hich we discuss below.  </w:t>
      </w:r>
    </w:p>
    <w:p w:rsidR="00B101A0" w:rsidRPr="00D71853" w:rsidRDefault="002762C9" w:rsidP="00726801">
      <w:pPr>
        <w:spacing w:line="480" w:lineRule="auto"/>
        <w:rPr>
          <w:rFonts w:cstheme="minorHAnsi"/>
        </w:rPr>
      </w:pPr>
      <w:r w:rsidRPr="00D71853">
        <w:rPr>
          <w:rFonts w:cstheme="minorHAnsi"/>
          <w:b/>
        </w:rPr>
        <w:t>School Climate</w:t>
      </w:r>
    </w:p>
    <w:p w:rsidR="00AB4AB3" w:rsidRPr="00D71853" w:rsidRDefault="00D85754" w:rsidP="00EC6361">
      <w:pPr>
        <w:autoSpaceDE w:val="0"/>
        <w:autoSpaceDN w:val="0"/>
        <w:adjustRightInd w:val="0"/>
        <w:spacing w:line="480" w:lineRule="auto"/>
        <w:ind w:firstLine="720"/>
        <w:rPr>
          <w:rFonts w:cstheme="minorHAnsi"/>
        </w:rPr>
      </w:pPr>
      <w:r w:rsidRPr="00D71853">
        <w:rPr>
          <w:rFonts w:cstheme="minorHAnsi"/>
        </w:rPr>
        <w:t xml:space="preserve">In their recent literature review of school climate, Cohen, McCabe, </w:t>
      </w:r>
      <w:proofErr w:type="spellStart"/>
      <w:r w:rsidR="00DF2942" w:rsidRPr="00D71853">
        <w:rPr>
          <w:rFonts w:cstheme="minorHAnsi"/>
        </w:rPr>
        <w:t>Michelli</w:t>
      </w:r>
      <w:proofErr w:type="spellEnd"/>
      <w:r w:rsidR="004365C4" w:rsidRPr="00D71853">
        <w:rPr>
          <w:rFonts w:cstheme="minorHAnsi"/>
        </w:rPr>
        <w:t>,</w:t>
      </w:r>
      <w:r w:rsidRPr="00D71853">
        <w:rPr>
          <w:rFonts w:cstheme="minorHAnsi"/>
        </w:rPr>
        <w:t xml:space="preserve"> </w:t>
      </w:r>
      <w:r w:rsidR="008A2842" w:rsidRPr="00D71853">
        <w:rPr>
          <w:rFonts w:cstheme="minorHAnsi"/>
        </w:rPr>
        <w:t>and</w:t>
      </w:r>
      <w:r w:rsidRPr="00D71853">
        <w:rPr>
          <w:rFonts w:cstheme="minorHAnsi"/>
        </w:rPr>
        <w:t xml:space="preserve"> </w:t>
      </w:r>
      <w:proofErr w:type="spellStart"/>
      <w:r w:rsidRPr="00D71853">
        <w:rPr>
          <w:rFonts w:cstheme="minorHAnsi"/>
        </w:rPr>
        <w:t>Pickeral</w:t>
      </w:r>
      <w:proofErr w:type="spellEnd"/>
      <w:r w:rsidRPr="00D71853">
        <w:rPr>
          <w:rFonts w:cstheme="minorHAnsi"/>
        </w:rPr>
        <w:t xml:space="preserve"> (2009) write that “There is not one universally agreed-upon definition of school climate” (p. 181).  Instead, </w:t>
      </w:r>
      <w:r w:rsidR="00A57FA9" w:rsidRPr="00D71853">
        <w:rPr>
          <w:rFonts w:cstheme="minorHAnsi"/>
        </w:rPr>
        <w:t>many</w:t>
      </w:r>
      <w:r w:rsidRPr="00D71853">
        <w:rPr>
          <w:rFonts w:cstheme="minorHAnsi"/>
        </w:rPr>
        <w:t xml:space="preserve"> scholars define school climate loosely as “</w:t>
      </w:r>
      <w:r w:rsidRPr="00D71853">
        <w:rPr>
          <w:rFonts w:cstheme="minorHAnsi"/>
          <w:i/>
          <w:iCs/>
        </w:rPr>
        <w:t>atmosphere</w:t>
      </w:r>
      <w:r w:rsidRPr="00D71853">
        <w:rPr>
          <w:rFonts w:cstheme="minorHAnsi"/>
        </w:rPr>
        <w:t xml:space="preserve">, </w:t>
      </w:r>
      <w:r w:rsidRPr="00D71853">
        <w:rPr>
          <w:rFonts w:cstheme="minorHAnsi"/>
          <w:i/>
          <w:iCs/>
        </w:rPr>
        <w:t>feelings, tone</w:t>
      </w:r>
      <w:r w:rsidRPr="00D71853">
        <w:rPr>
          <w:rFonts w:cstheme="minorHAnsi"/>
        </w:rPr>
        <w:t xml:space="preserve">, </w:t>
      </w:r>
      <w:r w:rsidRPr="00D71853">
        <w:rPr>
          <w:rFonts w:cstheme="minorHAnsi"/>
          <w:i/>
          <w:iCs/>
        </w:rPr>
        <w:t>setting</w:t>
      </w:r>
      <w:r w:rsidRPr="00D71853">
        <w:rPr>
          <w:rFonts w:cstheme="minorHAnsi"/>
        </w:rPr>
        <w:t xml:space="preserve">, or </w:t>
      </w:r>
      <w:r w:rsidRPr="00D71853">
        <w:rPr>
          <w:rFonts w:cstheme="minorHAnsi"/>
          <w:i/>
          <w:iCs/>
        </w:rPr>
        <w:t xml:space="preserve">milieu </w:t>
      </w:r>
      <w:r w:rsidRPr="00D71853">
        <w:rPr>
          <w:rFonts w:cstheme="minorHAnsi"/>
        </w:rPr>
        <w:t>of the school” (p. 181 italics in or</w:t>
      </w:r>
      <w:r w:rsidR="00D529FE" w:rsidRPr="00D71853">
        <w:rPr>
          <w:rFonts w:cstheme="minorHAnsi"/>
        </w:rPr>
        <w:t>i</w:t>
      </w:r>
      <w:r w:rsidRPr="00D71853">
        <w:rPr>
          <w:rFonts w:cstheme="minorHAnsi"/>
        </w:rPr>
        <w:t>ginal)</w:t>
      </w:r>
      <w:r w:rsidR="00F8725E" w:rsidRPr="00D71853">
        <w:rPr>
          <w:rFonts w:cstheme="minorHAnsi"/>
        </w:rPr>
        <w:t>;</w:t>
      </w:r>
      <w:r w:rsidRPr="00D71853">
        <w:rPr>
          <w:rFonts w:cstheme="minorHAnsi"/>
        </w:rPr>
        <w:t xml:space="preserve"> more often, </w:t>
      </w:r>
      <w:r w:rsidR="00F8725E" w:rsidRPr="00D71853">
        <w:rPr>
          <w:rFonts w:cstheme="minorHAnsi"/>
        </w:rPr>
        <w:t xml:space="preserve">however, </w:t>
      </w:r>
      <w:r w:rsidRPr="00D71853">
        <w:rPr>
          <w:rFonts w:cstheme="minorHAnsi"/>
        </w:rPr>
        <w:t>school climate is not defined at all.</w:t>
      </w:r>
      <w:r w:rsidR="00F8725E" w:rsidRPr="00D71853">
        <w:rPr>
          <w:rFonts w:cstheme="minorHAnsi"/>
        </w:rPr>
        <w:t xml:space="preserve">  Given the importance of this concept to our paper, we use Cohen and colleagues’ definition of school climate as “the quality and character of school life” (p. 181</w:t>
      </w:r>
      <w:r w:rsidR="00AB4AB3" w:rsidRPr="00D71853">
        <w:rPr>
          <w:rFonts w:cstheme="minorHAnsi"/>
        </w:rPr>
        <w:t xml:space="preserve">).  </w:t>
      </w:r>
      <w:r w:rsidR="00F8725E" w:rsidRPr="00D71853">
        <w:rPr>
          <w:rFonts w:cstheme="minorHAnsi"/>
        </w:rPr>
        <w:t>They explain that, “School climate is based on patterns of people’s experiences of school life and reflects norms, goals, values, interpersonal relationships, teaching and learning practices, and organizational structures” (p. 181)</w:t>
      </w:r>
      <w:r w:rsidR="007168ED" w:rsidRPr="00D71853">
        <w:rPr>
          <w:rFonts w:cstheme="minorHAnsi"/>
        </w:rPr>
        <w:t xml:space="preserve">; </w:t>
      </w:r>
      <w:r w:rsidR="00956FB2" w:rsidRPr="00D71853">
        <w:rPr>
          <w:rFonts w:cstheme="minorHAnsi"/>
        </w:rPr>
        <w:t>it</w:t>
      </w:r>
      <w:r w:rsidR="00DF2942" w:rsidRPr="00D71853">
        <w:rPr>
          <w:rFonts w:cstheme="minorHAnsi"/>
        </w:rPr>
        <w:t xml:space="preserve"> also</w:t>
      </w:r>
      <w:r w:rsidR="00956FB2" w:rsidRPr="00D71853">
        <w:rPr>
          <w:rFonts w:cstheme="minorHAnsi"/>
        </w:rPr>
        <w:t xml:space="preserve"> “recognizes the social, emotional, ethical, academic, and environmental dimensions of school life” (p. 201)</w:t>
      </w:r>
      <w:r w:rsidR="00F8725E" w:rsidRPr="00D71853">
        <w:rPr>
          <w:rFonts w:cstheme="minorHAnsi"/>
        </w:rPr>
        <w:t xml:space="preserve">.  </w:t>
      </w:r>
      <w:r w:rsidR="00EA3E2A" w:rsidRPr="00D71853">
        <w:rPr>
          <w:rFonts w:cstheme="minorHAnsi"/>
        </w:rPr>
        <w:t>T</w:t>
      </w:r>
      <w:r w:rsidR="00AB4AB3" w:rsidRPr="00D71853">
        <w:rPr>
          <w:rFonts w:cstheme="minorHAnsi"/>
        </w:rPr>
        <w:t>he authors</w:t>
      </w:r>
      <w:r w:rsidR="00EA3E2A" w:rsidRPr="00D71853">
        <w:rPr>
          <w:rFonts w:cstheme="minorHAnsi"/>
        </w:rPr>
        <w:t xml:space="preserve"> break school climate into four dimensions, “safety,” “teaching and learning,” “relationships,” and “environmental-structural” (p. 184).  Although school climate is a quality of the entire school, they </w:t>
      </w:r>
      <w:r w:rsidR="00AB4AB3" w:rsidRPr="00D71853">
        <w:rPr>
          <w:rFonts w:cstheme="minorHAnsi"/>
        </w:rPr>
        <w:t>write that “School climate has a profound impact on individual experience (citing Comer, 1980)” (p. 184).</w:t>
      </w:r>
    </w:p>
    <w:p w:rsidR="00A95152" w:rsidRPr="00D71853" w:rsidRDefault="00A95152" w:rsidP="00F71550">
      <w:pPr>
        <w:autoSpaceDE w:val="0"/>
        <w:autoSpaceDN w:val="0"/>
        <w:adjustRightInd w:val="0"/>
        <w:spacing w:line="480" w:lineRule="auto"/>
        <w:rPr>
          <w:rFonts w:cstheme="minorHAnsi"/>
          <w:b/>
        </w:rPr>
      </w:pPr>
      <w:r w:rsidRPr="00D71853">
        <w:rPr>
          <w:rFonts w:cstheme="minorHAnsi"/>
          <w:b/>
        </w:rPr>
        <w:t>Multicultural School Climate</w:t>
      </w:r>
    </w:p>
    <w:p w:rsidR="00DA517B" w:rsidRPr="00D71853" w:rsidRDefault="00AA5781" w:rsidP="00AF3D7F">
      <w:pPr>
        <w:autoSpaceDE w:val="0"/>
        <w:autoSpaceDN w:val="0"/>
        <w:adjustRightInd w:val="0"/>
        <w:spacing w:line="480" w:lineRule="auto"/>
        <w:ind w:firstLine="720"/>
        <w:rPr>
          <w:rFonts w:cstheme="minorHAnsi"/>
        </w:rPr>
      </w:pPr>
      <w:r w:rsidRPr="00D71853">
        <w:rPr>
          <w:rFonts w:cstheme="minorHAnsi"/>
        </w:rPr>
        <w:t>W</w:t>
      </w:r>
      <w:r w:rsidR="005F2970" w:rsidRPr="00D71853">
        <w:rPr>
          <w:rFonts w:cstheme="minorHAnsi"/>
        </w:rPr>
        <w:t>e were able to find</w:t>
      </w:r>
      <w:r w:rsidRPr="00D71853">
        <w:rPr>
          <w:rFonts w:cstheme="minorHAnsi"/>
        </w:rPr>
        <w:t xml:space="preserve"> </w:t>
      </w:r>
      <w:r w:rsidR="00726801" w:rsidRPr="00D71853">
        <w:rPr>
          <w:rFonts w:cstheme="minorHAnsi"/>
        </w:rPr>
        <w:t>just</w:t>
      </w:r>
      <w:r w:rsidR="00CF600C" w:rsidRPr="00D71853">
        <w:rPr>
          <w:rFonts w:cstheme="minorHAnsi"/>
        </w:rPr>
        <w:t xml:space="preserve"> </w:t>
      </w:r>
      <w:r w:rsidRPr="00D71853">
        <w:rPr>
          <w:rFonts w:cstheme="minorHAnsi"/>
        </w:rPr>
        <w:t>three articles</w:t>
      </w:r>
      <w:r w:rsidR="005F2970" w:rsidRPr="00D71853">
        <w:rPr>
          <w:rFonts w:cstheme="minorHAnsi"/>
        </w:rPr>
        <w:t xml:space="preserve"> </w:t>
      </w:r>
      <w:r w:rsidR="007168ED" w:rsidRPr="00D71853">
        <w:rPr>
          <w:rFonts w:cstheme="minorHAnsi"/>
        </w:rPr>
        <w:t xml:space="preserve">since 1990 </w:t>
      </w:r>
      <w:r w:rsidR="001E6203" w:rsidRPr="00D71853">
        <w:rPr>
          <w:rFonts w:cstheme="minorHAnsi"/>
        </w:rPr>
        <w:t>that used</w:t>
      </w:r>
      <w:r w:rsidR="005F2970" w:rsidRPr="00D71853">
        <w:rPr>
          <w:rFonts w:cstheme="minorHAnsi"/>
        </w:rPr>
        <w:t xml:space="preserve"> the term “</w:t>
      </w:r>
      <w:r w:rsidR="001E6203" w:rsidRPr="00D71853">
        <w:rPr>
          <w:rFonts w:cstheme="minorHAnsi"/>
        </w:rPr>
        <w:t>multicultural school climate</w:t>
      </w:r>
      <w:r w:rsidR="005F2970" w:rsidRPr="00D71853">
        <w:rPr>
          <w:rFonts w:cstheme="minorHAnsi"/>
        </w:rPr>
        <w:t xml:space="preserve">” </w:t>
      </w:r>
      <w:r w:rsidR="001E6203" w:rsidRPr="00D71853">
        <w:rPr>
          <w:rFonts w:cstheme="minorHAnsi"/>
        </w:rPr>
        <w:t>(</w:t>
      </w:r>
      <w:r w:rsidR="005D09A4" w:rsidRPr="00D71853">
        <w:rPr>
          <w:rFonts w:cstheme="minorHAnsi"/>
        </w:rPr>
        <w:t>Diaz, 1992;</w:t>
      </w:r>
      <w:r w:rsidRPr="00D71853">
        <w:rPr>
          <w:rFonts w:cstheme="minorHAnsi"/>
        </w:rPr>
        <w:t xml:space="preserve"> </w:t>
      </w:r>
      <w:r w:rsidR="001E6203" w:rsidRPr="00D71853">
        <w:rPr>
          <w:rFonts w:cstheme="minorHAnsi"/>
        </w:rPr>
        <w:t>Lawrence, 2005</w:t>
      </w:r>
      <w:r w:rsidR="008E778D" w:rsidRPr="00D71853">
        <w:rPr>
          <w:rFonts w:cstheme="minorHAnsi"/>
        </w:rPr>
        <w:t xml:space="preserve">; Sass-Lehrer, </w:t>
      </w:r>
      <w:proofErr w:type="spellStart"/>
      <w:r w:rsidR="008E778D" w:rsidRPr="00D71853">
        <w:rPr>
          <w:rFonts w:cstheme="minorHAnsi"/>
        </w:rPr>
        <w:t>Gerner</w:t>
      </w:r>
      <w:proofErr w:type="spellEnd"/>
      <w:r w:rsidR="008E778D" w:rsidRPr="00D71853">
        <w:rPr>
          <w:rFonts w:cstheme="minorHAnsi"/>
        </w:rPr>
        <w:t xml:space="preserve"> de Garcia &amp; </w:t>
      </w:r>
      <w:proofErr w:type="spellStart"/>
      <w:r w:rsidR="008E778D" w:rsidRPr="00D71853">
        <w:rPr>
          <w:rFonts w:cstheme="minorHAnsi"/>
        </w:rPr>
        <w:t>Rovins</w:t>
      </w:r>
      <w:proofErr w:type="spellEnd"/>
      <w:r w:rsidR="008E778D" w:rsidRPr="00D71853">
        <w:rPr>
          <w:rFonts w:cstheme="minorHAnsi"/>
        </w:rPr>
        <w:t>, 1997</w:t>
      </w:r>
      <w:r w:rsidR="001E6203" w:rsidRPr="00D71853">
        <w:rPr>
          <w:rFonts w:cstheme="minorHAnsi"/>
        </w:rPr>
        <w:t>)</w:t>
      </w:r>
      <w:r w:rsidR="00592597" w:rsidRPr="00D71853">
        <w:rPr>
          <w:rFonts w:cstheme="minorHAnsi"/>
        </w:rPr>
        <w:t>.</w:t>
      </w:r>
      <w:r w:rsidR="005D09A4" w:rsidRPr="00D71853">
        <w:rPr>
          <w:rFonts w:cstheme="minorHAnsi"/>
        </w:rPr>
        <w:t xml:space="preserve"> The Diaz (1992) and Sass-Lehrer, </w:t>
      </w:r>
      <w:proofErr w:type="spellStart"/>
      <w:r w:rsidR="005D09A4" w:rsidRPr="00D71853">
        <w:rPr>
          <w:rFonts w:cstheme="minorHAnsi"/>
        </w:rPr>
        <w:t>Gerner</w:t>
      </w:r>
      <w:proofErr w:type="spellEnd"/>
      <w:r w:rsidR="005D09A4" w:rsidRPr="00D71853">
        <w:rPr>
          <w:rFonts w:cstheme="minorHAnsi"/>
        </w:rPr>
        <w:t xml:space="preserve"> de Garcia, </w:t>
      </w:r>
      <w:r w:rsidR="00726801" w:rsidRPr="00D71853">
        <w:rPr>
          <w:rFonts w:cstheme="minorHAnsi"/>
        </w:rPr>
        <w:t>and</w:t>
      </w:r>
      <w:r w:rsidR="005D09A4" w:rsidRPr="00D71853">
        <w:rPr>
          <w:rFonts w:cstheme="minorHAnsi"/>
        </w:rPr>
        <w:t xml:space="preserve"> </w:t>
      </w:r>
      <w:proofErr w:type="spellStart"/>
      <w:r w:rsidR="005D09A4" w:rsidRPr="00D71853">
        <w:rPr>
          <w:rFonts w:cstheme="minorHAnsi"/>
        </w:rPr>
        <w:t>Rovins</w:t>
      </w:r>
      <w:proofErr w:type="spellEnd"/>
      <w:r w:rsidR="005D09A4" w:rsidRPr="00D71853">
        <w:rPr>
          <w:rFonts w:cstheme="minorHAnsi"/>
        </w:rPr>
        <w:t xml:space="preserve"> (1997) papers are </w:t>
      </w:r>
      <w:r w:rsidR="00192EA8" w:rsidRPr="00D71853">
        <w:rPr>
          <w:rFonts w:cstheme="minorHAnsi"/>
        </w:rPr>
        <w:t xml:space="preserve">available on the ERIC database and are </w:t>
      </w:r>
      <w:r w:rsidR="005D09A4" w:rsidRPr="00D71853">
        <w:rPr>
          <w:rFonts w:cstheme="minorHAnsi"/>
        </w:rPr>
        <w:t xml:space="preserve">not peer-reviewed.  They are general reports that describe foundational multicultural </w:t>
      </w:r>
      <w:r w:rsidR="008200BE" w:rsidRPr="00D71853">
        <w:rPr>
          <w:rFonts w:cstheme="minorHAnsi"/>
        </w:rPr>
        <w:t>educational</w:t>
      </w:r>
      <w:r w:rsidR="005D09A4" w:rsidRPr="00D71853">
        <w:rPr>
          <w:rFonts w:cstheme="minorHAnsi"/>
        </w:rPr>
        <w:t xml:space="preserve"> ideas for teachers.  The Lawrence</w:t>
      </w:r>
      <w:r w:rsidR="00BF5EE1" w:rsidRPr="00D71853">
        <w:rPr>
          <w:rFonts w:cstheme="minorHAnsi"/>
        </w:rPr>
        <w:t xml:space="preserve"> (2005)</w:t>
      </w:r>
      <w:r w:rsidR="005D09A4" w:rsidRPr="00D71853">
        <w:rPr>
          <w:rFonts w:cstheme="minorHAnsi"/>
        </w:rPr>
        <w:t xml:space="preserve"> article focuses </w:t>
      </w:r>
      <w:r w:rsidR="005D09A4" w:rsidRPr="00D71853">
        <w:rPr>
          <w:rFonts w:cstheme="minorHAnsi"/>
        </w:rPr>
        <w:lastRenderedPageBreak/>
        <w:t xml:space="preserve">on teacher perceptions of </w:t>
      </w:r>
      <w:r w:rsidR="00592597" w:rsidRPr="00D71853">
        <w:rPr>
          <w:rFonts w:cstheme="minorHAnsi"/>
        </w:rPr>
        <w:t>school climate and its impact on antiracist teaching.</w:t>
      </w:r>
      <w:r w:rsidR="005D09A4" w:rsidRPr="00D71853">
        <w:rPr>
          <w:rFonts w:cstheme="minorHAnsi"/>
        </w:rPr>
        <w:t xml:space="preserve"> </w:t>
      </w:r>
      <w:r w:rsidR="00592597" w:rsidRPr="00D71853">
        <w:rPr>
          <w:rFonts w:cstheme="minorHAnsi"/>
        </w:rPr>
        <w:t xml:space="preserve"> However, none of these papers </w:t>
      </w:r>
      <w:r w:rsidR="00A20A1E" w:rsidRPr="00D71853">
        <w:rPr>
          <w:rFonts w:cstheme="minorHAnsi"/>
        </w:rPr>
        <w:t xml:space="preserve">define the concept of multicultural school climate nor describe a way to </w:t>
      </w:r>
      <w:r w:rsidR="004B4B5C" w:rsidRPr="00D71853">
        <w:rPr>
          <w:rFonts w:cstheme="minorHAnsi"/>
        </w:rPr>
        <w:t>examine</w:t>
      </w:r>
      <w:r w:rsidR="00592597" w:rsidRPr="00D71853">
        <w:rPr>
          <w:rFonts w:cstheme="minorHAnsi"/>
        </w:rPr>
        <w:t xml:space="preserve"> it</w:t>
      </w:r>
      <w:r w:rsidR="00797FBE" w:rsidRPr="00D71853">
        <w:rPr>
          <w:rFonts w:cstheme="minorHAnsi"/>
        </w:rPr>
        <w:t xml:space="preserve"> in schools</w:t>
      </w:r>
      <w:r w:rsidR="00592597" w:rsidRPr="00D71853">
        <w:rPr>
          <w:rFonts w:cstheme="minorHAnsi"/>
        </w:rPr>
        <w:t>.</w:t>
      </w:r>
      <w:r w:rsidR="00196C69" w:rsidRPr="00D71853">
        <w:rPr>
          <w:rFonts w:cstheme="minorHAnsi"/>
        </w:rPr>
        <w:t xml:space="preserve"> </w:t>
      </w:r>
      <w:r w:rsidR="00726801" w:rsidRPr="00D71853">
        <w:rPr>
          <w:rFonts w:cstheme="minorHAnsi"/>
        </w:rPr>
        <w:t xml:space="preserve"> To better understand what a successful multicultural school climate means, we looked to the field of multicultural education.</w:t>
      </w:r>
    </w:p>
    <w:p w:rsidR="00D877CB" w:rsidRPr="00D71853" w:rsidRDefault="00D877CB">
      <w:pPr>
        <w:autoSpaceDE w:val="0"/>
        <w:autoSpaceDN w:val="0"/>
        <w:adjustRightInd w:val="0"/>
        <w:spacing w:line="480" w:lineRule="auto"/>
        <w:rPr>
          <w:rFonts w:cstheme="minorHAnsi"/>
          <w:b/>
        </w:rPr>
      </w:pPr>
      <w:r w:rsidRPr="00D71853">
        <w:rPr>
          <w:rFonts w:cstheme="minorHAnsi"/>
          <w:b/>
        </w:rPr>
        <w:t>Multicultural Education</w:t>
      </w:r>
    </w:p>
    <w:p w:rsidR="00886A04" w:rsidRPr="00D71853" w:rsidRDefault="00196C69" w:rsidP="00CF600C">
      <w:pPr>
        <w:autoSpaceDE w:val="0"/>
        <w:autoSpaceDN w:val="0"/>
        <w:adjustRightInd w:val="0"/>
        <w:spacing w:line="480" w:lineRule="auto"/>
        <w:ind w:firstLine="720"/>
        <w:rPr>
          <w:rFonts w:cstheme="minorHAnsi"/>
        </w:rPr>
      </w:pPr>
      <w:r w:rsidRPr="00D71853">
        <w:rPr>
          <w:rFonts w:cstheme="minorHAnsi"/>
        </w:rPr>
        <w:t>M</w:t>
      </w:r>
      <w:r w:rsidR="00592597" w:rsidRPr="00D71853">
        <w:rPr>
          <w:rFonts w:cstheme="minorHAnsi"/>
        </w:rPr>
        <w:t xml:space="preserve">ulticultural education is a </w:t>
      </w:r>
      <w:r w:rsidR="00BF5EE1" w:rsidRPr="00D71853">
        <w:rPr>
          <w:rFonts w:cstheme="minorHAnsi"/>
        </w:rPr>
        <w:t>“</w:t>
      </w:r>
      <w:r w:rsidR="00592597" w:rsidRPr="00D71853">
        <w:rPr>
          <w:rFonts w:cstheme="minorHAnsi"/>
        </w:rPr>
        <w:t xml:space="preserve">broad </w:t>
      </w:r>
      <w:r w:rsidR="00BF5EE1" w:rsidRPr="00D71853">
        <w:rPr>
          <w:rFonts w:cstheme="minorHAnsi"/>
        </w:rPr>
        <w:t>concept”</w:t>
      </w:r>
      <w:r w:rsidR="00592597" w:rsidRPr="00D71853">
        <w:rPr>
          <w:rFonts w:cstheme="minorHAnsi"/>
        </w:rPr>
        <w:t xml:space="preserve"> with multiple dimensions,</w:t>
      </w:r>
      <w:r w:rsidRPr="00D71853">
        <w:rPr>
          <w:rFonts w:cstheme="minorHAnsi"/>
        </w:rPr>
        <w:t xml:space="preserve"> but</w:t>
      </w:r>
      <w:r w:rsidR="00592597" w:rsidRPr="00D71853">
        <w:rPr>
          <w:rFonts w:cstheme="minorHAnsi"/>
        </w:rPr>
        <w:t xml:space="preserve"> it is generally understood as</w:t>
      </w:r>
      <w:r w:rsidR="00694149" w:rsidRPr="00D71853">
        <w:rPr>
          <w:rFonts w:cstheme="minorHAnsi"/>
        </w:rPr>
        <w:t xml:space="preserve"> acknowledging the impact of students’ race, gender, sexual-orientation, culture, social class, </w:t>
      </w:r>
      <w:r w:rsidR="00CC104C" w:rsidRPr="00D71853">
        <w:rPr>
          <w:rFonts w:cstheme="minorHAnsi"/>
        </w:rPr>
        <w:t>exceptionality</w:t>
      </w:r>
      <w:r w:rsidR="00691E3A" w:rsidRPr="00D71853">
        <w:rPr>
          <w:rFonts w:cstheme="minorHAnsi"/>
        </w:rPr>
        <w:t xml:space="preserve"> </w:t>
      </w:r>
      <w:r w:rsidR="00694149" w:rsidRPr="00D71853">
        <w:rPr>
          <w:rFonts w:cstheme="minorHAnsi"/>
        </w:rPr>
        <w:t>– including the interactions of all these things – on their lives and their schooling experiences (see Banks and Banks, 2010</w:t>
      </w:r>
      <w:r w:rsidR="00BF5EE1" w:rsidRPr="00D71853">
        <w:rPr>
          <w:rFonts w:cstheme="minorHAnsi"/>
        </w:rPr>
        <w:t>, p. 20</w:t>
      </w:r>
      <w:r w:rsidR="00694149" w:rsidRPr="00D71853">
        <w:rPr>
          <w:rFonts w:cstheme="minorHAnsi"/>
        </w:rPr>
        <w:t xml:space="preserve">). </w:t>
      </w:r>
      <w:r w:rsidR="00CC104C" w:rsidRPr="00D71853">
        <w:rPr>
          <w:rFonts w:cstheme="minorHAnsi"/>
        </w:rPr>
        <w:t xml:space="preserve"> </w:t>
      </w:r>
      <w:r w:rsidR="00732692" w:rsidRPr="00D71853">
        <w:rPr>
          <w:rFonts w:cstheme="minorHAnsi"/>
        </w:rPr>
        <w:t>Given the linguistic diversity of American school children today, it is also important to recognize the influences of</w:t>
      </w:r>
      <w:r w:rsidR="00CF600C" w:rsidRPr="00D71853">
        <w:rPr>
          <w:rFonts w:cstheme="minorHAnsi"/>
        </w:rPr>
        <w:t xml:space="preserve"> </w:t>
      </w:r>
      <w:r w:rsidR="00CC104C" w:rsidRPr="00D71853">
        <w:rPr>
          <w:rFonts w:cstheme="minorHAnsi"/>
        </w:rPr>
        <w:t>native language and English language ability</w:t>
      </w:r>
      <w:r w:rsidR="00691E3A" w:rsidRPr="00D71853">
        <w:rPr>
          <w:rFonts w:cstheme="minorHAnsi"/>
        </w:rPr>
        <w:t xml:space="preserve"> (</w:t>
      </w:r>
      <w:r w:rsidR="000F24C4">
        <w:rPr>
          <w:rFonts w:cstheme="minorHAnsi"/>
        </w:rPr>
        <w:t>Marx</w:t>
      </w:r>
      <w:r w:rsidR="00691E3A" w:rsidRPr="00D71853">
        <w:rPr>
          <w:rFonts w:cstheme="minorHAnsi"/>
        </w:rPr>
        <w:t>, 2006</w:t>
      </w:r>
      <w:r w:rsidR="00BF5EE1" w:rsidRPr="00D71853">
        <w:rPr>
          <w:rFonts w:cstheme="minorHAnsi"/>
        </w:rPr>
        <w:t xml:space="preserve">; </w:t>
      </w:r>
      <w:r w:rsidR="00BF5EE1" w:rsidRPr="00D71853">
        <w:rPr>
          <w:rFonts w:ascii="Times New Roman" w:hAnsi="Times New Roman"/>
        </w:rPr>
        <w:t>Kubota &amp; Lin, 2009; Ovando, Combs &amp; Collier, 2006)</w:t>
      </w:r>
      <w:r w:rsidR="00E72E18" w:rsidRPr="00D71853">
        <w:rPr>
          <w:rFonts w:ascii="Times New Roman" w:hAnsi="Times New Roman"/>
        </w:rPr>
        <w:t>,</w:t>
      </w:r>
      <w:r w:rsidR="00691E3A" w:rsidRPr="00D71853">
        <w:rPr>
          <w:rFonts w:cstheme="minorHAnsi"/>
        </w:rPr>
        <w:t xml:space="preserve"> as well as </w:t>
      </w:r>
      <w:r w:rsidR="00CB6EC3" w:rsidRPr="00D71853">
        <w:rPr>
          <w:rFonts w:cstheme="minorHAnsi"/>
        </w:rPr>
        <w:t xml:space="preserve">that of </w:t>
      </w:r>
      <w:r w:rsidR="00691E3A" w:rsidRPr="00D71853">
        <w:rPr>
          <w:rFonts w:cstheme="minorHAnsi"/>
        </w:rPr>
        <w:t>families, communities, and histories (</w:t>
      </w:r>
      <w:r w:rsidR="00691E3A" w:rsidRPr="00D71853">
        <w:t>Gonz</w:t>
      </w:r>
      <w:r w:rsidR="00C93749" w:rsidRPr="00D71853">
        <w:t>á</w:t>
      </w:r>
      <w:r w:rsidR="00691E3A" w:rsidRPr="00D71853">
        <w:t xml:space="preserve">lez, Moll, </w:t>
      </w:r>
      <w:proofErr w:type="spellStart"/>
      <w:r w:rsidR="00691E3A" w:rsidRPr="00D71853">
        <w:t>Tenery</w:t>
      </w:r>
      <w:proofErr w:type="spellEnd"/>
      <w:r w:rsidR="00691E3A" w:rsidRPr="00D71853">
        <w:t xml:space="preserve">, Rivera, </w:t>
      </w:r>
      <w:proofErr w:type="spellStart"/>
      <w:r w:rsidR="00691E3A" w:rsidRPr="00D71853">
        <w:t>Rendon</w:t>
      </w:r>
      <w:proofErr w:type="spellEnd"/>
      <w:r w:rsidR="00691E3A" w:rsidRPr="00D71853">
        <w:t>, Gonz</w:t>
      </w:r>
      <w:r w:rsidR="00C93749" w:rsidRPr="00D71853">
        <w:t>a</w:t>
      </w:r>
      <w:r w:rsidR="00EC6361" w:rsidRPr="00D71853">
        <w:t>lez</w:t>
      </w:r>
      <w:r w:rsidR="00691E3A" w:rsidRPr="00D71853">
        <w:t>, &amp; Amanti, 199</w:t>
      </w:r>
      <w:r w:rsidR="00EC6361" w:rsidRPr="00D71853">
        <w:t>3</w:t>
      </w:r>
      <w:r w:rsidR="00691E3A" w:rsidRPr="00D71853">
        <w:t xml:space="preserve">; </w:t>
      </w:r>
      <w:r w:rsidR="00691E3A" w:rsidRPr="00D71853">
        <w:rPr>
          <w:rFonts w:ascii="Times New Roman" w:hAnsi="Times New Roman" w:cs="Times New Roman"/>
        </w:rPr>
        <w:t>González, Moll &amp; Amanti, 2005)</w:t>
      </w:r>
      <w:r w:rsidR="00CC104C" w:rsidRPr="00D71853">
        <w:rPr>
          <w:rFonts w:cstheme="minorHAnsi"/>
        </w:rPr>
        <w:t>.</w:t>
      </w:r>
      <w:r w:rsidR="007D0FA5" w:rsidRPr="00D71853">
        <w:rPr>
          <w:rFonts w:cstheme="minorHAnsi"/>
        </w:rPr>
        <w:t xml:space="preserve"> </w:t>
      </w:r>
      <w:r w:rsidR="007D5FA0" w:rsidRPr="00D71853">
        <w:rPr>
          <w:rFonts w:cstheme="minorHAnsi"/>
        </w:rPr>
        <w:t xml:space="preserve"> </w:t>
      </w:r>
    </w:p>
    <w:p w:rsidR="00D137C5" w:rsidRPr="00D71853" w:rsidRDefault="00732692" w:rsidP="00CF600C">
      <w:pPr>
        <w:autoSpaceDE w:val="0"/>
        <w:autoSpaceDN w:val="0"/>
        <w:adjustRightInd w:val="0"/>
        <w:spacing w:line="480" w:lineRule="auto"/>
        <w:ind w:firstLine="720"/>
        <w:rPr>
          <w:rFonts w:cstheme="minorHAnsi"/>
        </w:rPr>
      </w:pPr>
      <w:r w:rsidRPr="00D71853">
        <w:rPr>
          <w:rFonts w:cstheme="minorHAnsi"/>
        </w:rPr>
        <w:t>In our conceptualization of multicultural education</w:t>
      </w:r>
      <w:r w:rsidR="00A43125" w:rsidRPr="00D71853">
        <w:rPr>
          <w:rFonts w:cstheme="minorHAnsi"/>
        </w:rPr>
        <w:t xml:space="preserve"> for the MSCI</w:t>
      </w:r>
      <w:r w:rsidRPr="00D71853">
        <w:rPr>
          <w:rFonts w:cstheme="minorHAnsi"/>
        </w:rPr>
        <w:t>,</w:t>
      </w:r>
      <w:r w:rsidR="00A43125" w:rsidRPr="00D71853">
        <w:rPr>
          <w:rFonts w:cstheme="minorHAnsi"/>
        </w:rPr>
        <w:t xml:space="preserve"> we focus particularly on linguistically, culturally, and racially diverse school children, giving </w:t>
      </w:r>
      <w:r w:rsidRPr="00D71853">
        <w:rPr>
          <w:rFonts w:cstheme="minorHAnsi"/>
        </w:rPr>
        <w:t xml:space="preserve">attention to </w:t>
      </w:r>
      <w:r w:rsidR="007D0FA5" w:rsidRPr="00D71853">
        <w:rPr>
          <w:rFonts w:cstheme="minorHAnsi"/>
        </w:rPr>
        <w:t>critical multicultural education, a perspective that focuses on the “</w:t>
      </w:r>
      <w:r w:rsidR="007D0FA5" w:rsidRPr="00D71853">
        <w:rPr>
          <w:rFonts w:eastAsia="TimesNewRoman" w:cstheme="minorHAnsi"/>
        </w:rPr>
        <w:t>structural analysis of unequal power relationships, analyzing the role of institutionalized inequities” (Sleeter, 2012</w:t>
      </w:r>
      <w:r w:rsidR="005110A0" w:rsidRPr="00D71853">
        <w:rPr>
          <w:rFonts w:eastAsia="TimesNewRoman" w:cstheme="minorHAnsi"/>
        </w:rPr>
        <w:t xml:space="preserve">, p. </w:t>
      </w:r>
      <w:r w:rsidR="00392B4A" w:rsidRPr="00D71853">
        <w:rPr>
          <w:rFonts w:eastAsia="TimesNewRoman" w:cstheme="minorHAnsi"/>
        </w:rPr>
        <w:t>572</w:t>
      </w:r>
      <w:r w:rsidR="007D0FA5" w:rsidRPr="00D71853">
        <w:rPr>
          <w:rFonts w:eastAsia="TimesNewRoman" w:cstheme="minorHAnsi"/>
        </w:rPr>
        <w:t xml:space="preserve">).  </w:t>
      </w:r>
      <w:r w:rsidR="00694149" w:rsidRPr="00D71853">
        <w:rPr>
          <w:rFonts w:cstheme="minorHAnsi"/>
        </w:rPr>
        <w:t xml:space="preserve">It is widely acknowledged that diverse students and their families can experience systematic inequities in and outside of schooling that make their schooling experience less equitable and supportive </w:t>
      </w:r>
      <w:r w:rsidR="00AF5F05" w:rsidRPr="00D71853">
        <w:rPr>
          <w:rFonts w:cstheme="minorHAnsi"/>
        </w:rPr>
        <w:t>than</w:t>
      </w:r>
      <w:r w:rsidR="00694149" w:rsidRPr="00D71853">
        <w:rPr>
          <w:rFonts w:cstheme="minorHAnsi"/>
        </w:rPr>
        <w:t xml:space="preserve"> schooling experienced by their more mainstream classmates</w:t>
      </w:r>
      <w:r w:rsidR="00AA3E09" w:rsidRPr="00D71853">
        <w:rPr>
          <w:rFonts w:cstheme="minorHAnsi"/>
        </w:rPr>
        <w:t>.</w:t>
      </w:r>
      <w:r w:rsidR="008A16BE" w:rsidRPr="00D71853">
        <w:rPr>
          <w:rFonts w:cstheme="minorHAnsi"/>
        </w:rPr>
        <w:t xml:space="preserve"> </w:t>
      </w:r>
      <w:r w:rsidRPr="00D71853">
        <w:rPr>
          <w:rFonts w:cstheme="minorHAnsi"/>
        </w:rPr>
        <w:t>Systematic inequality is often veiled in the hidden curriculum and unwritten policies of the school, unspoken but nevertheless present</w:t>
      </w:r>
      <w:r w:rsidR="00497E8D" w:rsidRPr="00D71853">
        <w:rPr>
          <w:rFonts w:cstheme="minorHAnsi"/>
        </w:rPr>
        <w:t xml:space="preserve"> (</w:t>
      </w:r>
      <w:r w:rsidR="005E52A1" w:rsidRPr="00D71853">
        <w:rPr>
          <w:rFonts w:cstheme="minorHAnsi"/>
        </w:rPr>
        <w:t xml:space="preserve">Banks &amp; Banks, 2010; </w:t>
      </w:r>
      <w:proofErr w:type="spellStart"/>
      <w:r w:rsidR="00497E8D" w:rsidRPr="00D71853">
        <w:rPr>
          <w:rFonts w:ascii="Times New Roman" w:hAnsi="Times New Roman"/>
        </w:rPr>
        <w:t>Ricento</w:t>
      </w:r>
      <w:proofErr w:type="spellEnd"/>
      <w:r w:rsidR="00497E8D" w:rsidRPr="00D71853">
        <w:rPr>
          <w:rFonts w:ascii="Times New Roman" w:hAnsi="Times New Roman"/>
        </w:rPr>
        <w:t xml:space="preserve"> &amp; </w:t>
      </w:r>
      <w:proofErr w:type="spellStart"/>
      <w:r w:rsidR="00497E8D" w:rsidRPr="00D71853">
        <w:rPr>
          <w:rFonts w:ascii="Times New Roman" w:hAnsi="Times New Roman"/>
        </w:rPr>
        <w:t>Hornberger</w:t>
      </w:r>
      <w:proofErr w:type="spellEnd"/>
      <w:r w:rsidR="00497E8D" w:rsidRPr="00D71853">
        <w:rPr>
          <w:rFonts w:ascii="Times New Roman" w:hAnsi="Times New Roman"/>
        </w:rPr>
        <w:t>, 1996)</w:t>
      </w:r>
      <w:r w:rsidRPr="00D71853">
        <w:rPr>
          <w:rFonts w:cstheme="minorHAnsi"/>
        </w:rPr>
        <w:t>.</w:t>
      </w:r>
      <w:r w:rsidR="00CB1076" w:rsidRPr="00D71853">
        <w:rPr>
          <w:rFonts w:cstheme="minorHAnsi"/>
        </w:rPr>
        <w:t xml:space="preserve">  </w:t>
      </w:r>
      <w:r w:rsidR="00D137C5" w:rsidRPr="00D71853">
        <w:rPr>
          <w:rFonts w:cstheme="minorHAnsi"/>
        </w:rPr>
        <w:t xml:space="preserve">When constructing the MSCI, we gave attention to dimensions of multicultural education and social </w:t>
      </w:r>
      <w:r w:rsidR="00D137C5" w:rsidRPr="00D71853">
        <w:rPr>
          <w:rFonts w:cstheme="minorHAnsi"/>
        </w:rPr>
        <w:lastRenderedPageBreak/>
        <w:t>theory that acknowledge systematic inequality and address successful education for linguistically, culturally, and racially diverse school children.</w:t>
      </w:r>
      <w:r w:rsidR="00D038A1" w:rsidRPr="00D71853">
        <w:rPr>
          <w:rFonts w:cstheme="minorHAnsi"/>
        </w:rPr>
        <w:t xml:space="preserve"> </w:t>
      </w:r>
      <w:r w:rsidR="00CB1076" w:rsidRPr="00D71853">
        <w:rPr>
          <w:rFonts w:cstheme="minorHAnsi"/>
        </w:rPr>
        <w:t xml:space="preserve"> In particular, we looked to critical race theory (CRT) and critical studies in whiteness, culturally responsive/relevant teaching</w:t>
      </w:r>
      <w:r w:rsidR="00636DE2" w:rsidRPr="00D71853">
        <w:rPr>
          <w:rFonts w:cstheme="minorHAnsi"/>
        </w:rPr>
        <w:t>,</w:t>
      </w:r>
      <w:r w:rsidR="00CB1076" w:rsidRPr="00D71853">
        <w:rPr>
          <w:rFonts w:cstheme="minorHAnsi"/>
        </w:rPr>
        <w:t xml:space="preserve"> educator-student relationships, and the importance of a whole-school investment in multicultural education.  Each of these </w:t>
      </w:r>
      <w:r w:rsidR="00DD463E" w:rsidRPr="00D71853">
        <w:rPr>
          <w:rFonts w:cstheme="minorHAnsi"/>
        </w:rPr>
        <w:t>subjects</w:t>
      </w:r>
      <w:r w:rsidR="00CB1076" w:rsidRPr="00D71853">
        <w:rPr>
          <w:rFonts w:cstheme="minorHAnsi"/>
        </w:rPr>
        <w:t xml:space="preserve"> will be discussed below.</w:t>
      </w:r>
    </w:p>
    <w:p w:rsidR="00861C47" w:rsidRPr="00D71853" w:rsidRDefault="00824732" w:rsidP="00EA3E2A">
      <w:pPr>
        <w:spacing w:line="480" w:lineRule="auto"/>
        <w:ind w:firstLine="720"/>
        <w:rPr>
          <w:rFonts w:ascii="Times New Roman" w:hAnsi="Times New Roman" w:cs="Times New Roman"/>
        </w:rPr>
      </w:pPr>
      <w:r w:rsidRPr="00D71853">
        <w:rPr>
          <w:rFonts w:cstheme="minorHAnsi"/>
          <w:b/>
        </w:rPr>
        <w:t>Critical Race Theory</w:t>
      </w:r>
      <w:r w:rsidR="001844F6" w:rsidRPr="00D71853">
        <w:rPr>
          <w:rFonts w:cstheme="minorHAnsi"/>
          <w:b/>
        </w:rPr>
        <w:t xml:space="preserve"> </w:t>
      </w:r>
      <w:r w:rsidR="00861C47" w:rsidRPr="00D71853">
        <w:rPr>
          <w:rFonts w:cstheme="minorHAnsi"/>
          <w:b/>
        </w:rPr>
        <w:t>and</w:t>
      </w:r>
      <w:r w:rsidRPr="00D71853">
        <w:rPr>
          <w:rFonts w:cstheme="minorHAnsi"/>
          <w:b/>
        </w:rPr>
        <w:t xml:space="preserve"> Critical Studies </w:t>
      </w:r>
      <w:r w:rsidR="006E5050" w:rsidRPr="00D71853">
        <w:rPr>
          <w:rFonts w:cstheme="minorHAnsi"/>
          <w:b/>
        </w:rPr>
        <w:t>in</w:t>
      </w:r>
      <w:r w:rsidRPr="00D71853">
        <w:rPr>
          <w:rFonts w:cstheme="minorHAnsi"/>
          <w:b/>
        </w:rPr>
        <w:t xml:space="preserve"> Whiteness</w:t>
      </w:r>
      <w:r w:rsidR="00396DED" w:rsidRPr="00D71853">
        <w:rPr>
          <w:rFonts w:cstheme="minorHAnsi"/>
          <w:b/>
        </w:rPr>
        <w:t>.</w:t>
      </w:r>
      <w:r w:rsidR="00E0556C" w:rsidRPr="00D71853">
        <w:rPr>
          <w:rFonts w:cstheme="minorHAnsi"/>
          <w:b/>
        </w:rPr>
        <w:t xml:space="preserve"> </w:t>
      </w:r>
      <w:r w:rsidR="00861C47" w:rsidRPr="00D71853">
        <w:rPr>
          <w:rFonts w:cstheme="minorHAnsi"/>
        </w:rPr>
        <w:t xml:space="preserve"> </w:t>
      </w:r>
      <w:r w:rsidR="001844F6" w:rsidRPr="00D71853">
        <w:rPr>
          <w:rFonts w:cstheme="minorHAnsi"/>
        </w:rPr>
        <w:t>T</w:t>
      </w:r>
      <w:r w:rsidR="00861C47" w:rsidRPr="00D71853">
        <w:rPr>
          <w:rFonts w:cstheme="minorHAnsi"/>
        </w:rPr>
        <w:t>hese</w:t>
      </w:r>
      <w:r w:rsidR="00CB6EC3" w:rsidRPr="00D71853">
        <w:rPr>
          <w:rFonts w:cstheme="minorHAnsi"/>
        </w:rPr>
        <w:t xml:space="preserve"> related</w:t>
      </w:r>
      <w:r w:rsidR="00861C47" w:rsidRPr="00D71853">
        <w:rPr>
          <w:rFonts w:cstheme="minorHAnsi"/>
        </w:rPr>
        <w:t xml:space="preserve"> </w:t>
      </w:r>
      <w:r w:rsidR="00E63D4B" w:rsidRPr="00D71853">
        <w:rPr>
          <w:rFonts w:cstheme="minorHAnsi"/>
        </w:rPr>
        <w:t xml:space="preserve">social </w:t>
      </w:r>
      <w:r w:rsidR="00861C47" w:rsidRPr="00D71853">
        <w:rPr>
          <w:rFonts w:cstheme="minorHAnsi"/>
        </w:rPr>
        <w:t>theories</w:t>
      </w:r>
      <w:r w:rsidR="0086427E" w:rsidRPr="00D71853">
        <w:rPr>
          <w:rFonts w:cstheme="minorHAnsi"/>
        </w:rPr>
        <w:t xml:space="preserve"> </w:t>
      </w:r>
      <w:r w:rsidR="00F45D55" w:rsidRPr="00D71853">
        <w:rPr>
          <w:rFonts w:cstheme="minorHAnsi"/>
        </w:rPr>
        <w:t>have been adopted by</w:t>
      </w:r>
      <w:r w:rsidR="00E0556C" w:rsidRPr="00D71853">
        <w:rPr>
          <w:rFonts w:cstheme="minorHAnsi"/>
        </w:rPr>
        <w:t xml:space="preserve"> the field </w:t>
      </w:r>
      <w:r w:rsidR="001844F6" w:rsidRPr="00D71853">
        <w:rPr>
          <w:rFonts w:cstheme="minorHAnsi"/>
        </w:rPr>
        <w:t xml:space="preserve">of education </w:t>
      </w:r>
      <w:r w:rsidR="00E0556C" w:rsidRPr="00D71853">
        <w:rPr>
          <w:rFonts w:cstheme="minorHAnsi"/>
        </w:rPr>
        <w:t>to understand and address systematic racial inequality</w:t>
      </w:r>
      <w:r w:rsidR="0086427E" w:rsidRPr="00D71853">
        <w:rPr>
          <w:rFonts w:cstheme="minorHAnsi"/>
        </w:rPr>
        <w:t xml:space="preserve"> in schooling</w:t>
      </w:r>
      <w:r w:rsidR="00F45D55" w:rsidRPr="00D71853">
        <w:rPr>
          <w:rFonts w:cstheme="minorHAnsi"/>
        </w:rPr>
        <w:t xml:space="preserve"> (Ladson-Billings &amp; Tate, 1995)</w:t>
      </w:r>
      <w:r w:rsidR="00CC0D08" w:rsidRPr="00D71853">
        <w:rPr>
          <w:rFonts w:cstheme="minorHAnsi"/>
        </w:rPr>
        <w:t xml:space="preserve">.  </w:t>
      </w:r>
      <w:r w:rsidR="00CB6EC3" w:rsidRPr="00D71853">
        <w:rPr>
          <w:rFonts w:cstheme="minorHAnsi"/>
        </w:rPr>
        <w:t xml:space="preserve">They </w:t>
      </w:r>
      <w:r w:rsidR="009D36EB" w:rsidRPr="00D71853">
        <w:rPr>
          <w:rFonts w:cstheme="minorHAnsi"/>
        </w:rPr>
        <w:t>understand racism</w:t>
      </w:r>
      <w:r w:rsidR="009D36EB" w:rsidRPr="00D71853">
        <w:rPr>
          <w:rFonts w:ascii="Times New Roman" w:hAnsi="Times New Roman" w:cs="Times New Roman"/>
        </w:rPr>
        <w:t xml:space="preserve"> as "a system of advantage based on race" (Tatum, 2003, p. 11</w:t>
      </w:r>
      <w:r w:rsidR="0086427E" w:rsidRPr="00D71853">
        <w:rPr>
          <w:rFonts w:ascii="Times New Roman" w:hAnsi="Times New Roman" w:cs="Times New Roman"/>
        </w:rPr>
        <w:t xml:space="preserve">), rather than the </w:t>
      </w:r>
      <w:r w:rsidR="009D36EB" w:rsidRPr="00D71853">
        <w:rPr>
          <w:rFonts w:ascii="Times New Roman" w:hAnsi="Times New Roman" w:cs="Times New Roman"/>
        </w:rPr>
        <w:t>opinions or actions of individuals acting outside the norms of society</w:t>
      </w:r>
      <w:r w:rsidR="0086427E" w:rsidRPr="00D71853">
        <w:rPr>
          <w:rFonts w:ascii="Times New Roman" w:hAnsi="Times New Roman" w:cs="Times New Roman"/>
        </w:rPr>
        <w:t xml:space="preserve">.  </w:t>
      </w:r>
      <w:r w:rsidR="009D36EB" w:rsidRPr="00D71853">
        <w:rPr>
          <w:rFonts w:ascii="Times New Roman" w:hAnsi="Times New Roman" w:cs="Times New Roman"/>
        </w:rPr>
        <w:t xml:space="preserve">CRT </w:t>
      </w:r>
      <w:r w:rsidR="00447F1D" w:rsidRPr="00D71853">
        <w:rPr>
          <w:rFonts w:ascii="Times New Roman" w:hAnsi="Times New Roman" w:cs="Times New Roman"/>
        </w:rPr>
        <w:t>recognizes</w:t>
      </w:r>
      <w:r w:rsidR="009D36EB" w:rsidRPr="00D71853">
        <w:rPr>
          <w:rFonts w:ascii="Times New Roman" w:hAnsi="Times New Roman" w:cs="Times New Roman"/>
        </w:rPr>
        <w:t xml:space="preserve"> racism as integrated into the norms of society, “endemic in American life, deeply ingrained legally, culturally, and even psychologically” (Ladson-Billings &amp; Tate, 1995, p. 52).  </w:t>
      </w:r>
      <w:r w:rsidR="00B0455C" w:rsidRPr="00D71853">
        <w:rPr>
          <w:rFonts w:ascii="Times New Roman" w:hAnsi="Times New Roman" w:cs="Times New Roman"/>
        </w:rPr>
        <w:t>Critical studies in Whiteness compliments CRT by examining the unearned privileges of Whites in society (</w:t>
      </w:r>
      <w:r w:rsidR="000F24C4">
        <w:rPr>
          <w:rFonts w:ascii="Times New Roman" w:hAnsi="Times New Roman" w:cs="Times New Roman"/>
        </w:rPr>
        <w:t>Marx</w:t>
      </w:r>
      <w:r w:rsidR="00AD192B" w:rsidRPr="00D71853">
        <w:rPr>
          <w:rFonts w:ascii="Times New Roman" w:hAnsi="Times New Roman" w:cs="Times New Roman"/>
        </w:rPr>
        <w:t xml:space="preserve">, 2006; </w:t>
      </w:r>
      <w:r w:rsidR="00A61C5B" w:rsidRPr="00D71853">
        <w:rPr>
          <w:rFonts w:ascii="Times New Roman" w:hAnsi="Times New Roman" w:cs="Times New Roman"/>
        </w:rPr>
        <w:t xml:space="preserve">Kendall, 2006; </w:t>
      </w:r>
      <w:r w:rsidR="00CA52D4" w:rsidRPr="00D71853">
        <w:rPr>
          <w:rFonts w:ascii="Times New Roman" w:hAnsi="Times New Roman" w:cs="Times New Roman"/>
        </w:rPr>
        <w:t xml:space="preserve">Lea </w:t>
      </w:r>
      <w:r w:rsidR="00B0455C" w:rsidRPr="00D71853">
        <w:rPr>
          <w:rFonts w:ascii="Times New Roman" w:hAnsi="Times New Roman" w:cs="Times New Roman"/>
        </w:rPr>
        <w:t xml:space="preserve">&amp; </w:t>
      </w:r>
      <w:proofErr w:type="spellStart"/>
      <w:r w:rsidR="00B0455C" w:rsidRPr="00D71853">
        <w:rPr>
          <w:rFonts w:ascii="Times New Roman" w:hAnsi="Times New Roman" w:cs="Times New Roman"/>
        </w:rPr>
        <w:t>Helfand</w:t>
      </w:r>
      <w:proofErr w:type="spellEnd"/>
      <w:r w:rsidR="00B0455C" w:rsidRPr="00D71853">
        <w:rPr>
          <w:rFonts w:ascii="Times New Roman" w:hAnsi="Times New Roman" w:cs="Times New Roman"/>
        </w:rPr>
        <w:t xml:space="preserve">, 2004; </w:t>
      </w:r>
      <w:r w:rsidR="00AD192B" w:rsidRPr="00D71853">
        <w:rPr>
          <w:rFonts w:ascii="Times New Roman" w:hAnsi="Times New Roman" w:cs="Times New Roman"/>
        </w:rPr>
        <w:t xml:space="preserve">Lee, 2005; </w:t>
      </w:r>
      <w:r w:rsidR="00B0455C" w:rsidRPr="00D71853">
        <w:rPr>
          <w:rFonts w:ascii="Times New Roman" w:hAnsi="Times New Roman" w:cs="Times New Roman"/>
        </w:rPr>
        <w:t>Leonardo, 2009, Pollock, 2004)</w:t>
      </w:r>
      <w:r w:rsidR="00872F93" w:rsidRPr="00D71853">
        <w:rPr>
          <w:rFonts w:ascii="Times New Roman" w:hAnsi="Times New Roman" w:cs="Times New Roman"/>
        </w:rPr>
        <w:t>.  Together, CRT and critical studies in whiteness allow scholars and educators to understand inequality in school as a systematic, historic</w:t>
      </w:r>
      <w:r w:rsidR="00D24F7F" w:rsidRPr="00D71853">
        <w:rPr>
          <w:rFonts w:ascii="Times New Roman" w:hAnsi="Times New Roman" w:cs="Times New Roman"/>
        </w:rPr>
        <w:t>al</w:t>
      </w:r>
      <w:r w:rsidR="00872F93" w:rsidRPr="00D71853">
        <w:rPr>
          <w:rFonts w:ascii="Times New Roman" w:hAnsi="Times New Roman" w:cs="Times New Roman"/>
        </w:rPr>
        <w:t xml:space="preserve"> phenomenon that </w:t>
      </w:r>
      <w:r w:rsidR="008B4A5F" w:rsidRPr="00D71853">
        <w:rPr>
          <w:rFonts w:ascii="Times New Roman" w:hAnsi="Times New Roman" w:cs="Times New Roman"/>
        </w:rPr>
        <w:t xml:space="preserve">is often times subtle, yet </w:t>
      </w:r>
      <w:r w:rsidR="00D24F7F" w:rsidRPr="00D71853">
        <w:rPr>
          <w:rFonts w:ascii="Times New Roman" w:hAnsi="Times New Roman" w:cs="Times New Roman"/>
        </w:rPr>
        <w:t>continues to marginalize diverse school children</w:t>
      </w:r>
      <w:r w:rsidR="001E5EA5" w:rsidRPr="00D71853">
        <w:rPr>
          <w:rFonts w:ascii="Times New Roman" w:hAnsi="Times New Roman" w:cs="Times New Roman"/>
        </w:rPr>
        <w:t xml:space="preserve">.  </w:t>
      </w:r>
      <w:r w:rsidR="00872F93" w:rsidRPr="00D71853">
        <w:rPr>
          <w:rFonts w:ascii="Times New Roman" w:hAnsi="Times New Roman" w:cs="Times New Roman"/>
        </w:rPr>
        <w:t xml:space="preserve">  </w:t>
      </w:r>
    </w:p>
    <w:p w:rsidR="00861C47" w:rsidRPr="00D71853" w:rsidRDefault="00861C47">
      <w:pPr>
        <w:spacing w:line="480" w:lineRule="auto"/>
        <w:ind w:firstLine="720"/>
        <w:rPr>
          <w:rFonts w:ascii="Times New Roman" w:hAnsi="Times New Roman" w:cs="Times New Roman"/>
        </w:rPr>
      </w:pPr>
      <w:r w:rsidRPr="00D71853">
        <w:rPr>
          <w:rFonts w:ascii="Times New Roman" w:hAnsi="Times New Roman" w:cs="Times New Roman"/>
        </w:rPr>
        <w:t xml:space="preserve">CRT and critical studies in Whiteness are appropriate frameworks </w:t>
      </w:r>
      <w:r w:rsidR="001E5EA5" w:rsidRPr="00D71853">
        <w:rPr>
          <w:rFonts w:ascii="Times New Roman" w:hAnsi="Times New Roman" w:cs="Times New Roman"/>
        </w:rPr>
        <w:t>for studying</w:t>
      </w:r>
      <w:r w:rsidRPr="00D71853">
        <w:rPr>
          <w:rFonts w:ascii="Times New Roman" w:hAnsi="Times New Roman" w:cs="Times New Roman"/>
        </w:rPr>
        <w:t xml:space="preserve"> American education because more than 87% of the teacher workforce and 8</w:t>
      </w:r>
      <w:r w:rsidR="006B3DAB" w:rsidRPr="00D71853">
        <w:rPr>
          <w:rFonts w:ascii="Times New Roman" w:hAnsi="Times New Roman" w:cs="Times New Roman"/>
        </w:rPr>
        <w:t>4</w:t>
      </w:r>
      <w:r w:rsidRPr="00D71853">
        <w:rPr>
          <w:rFonts w:ascii="Times New Roman" w:hAnsi="Times New Roman" w:cs="Times New Roman"/>
        </w:rPr>
        <w:t xml:space="preserve">% of the principalship </w:t>
      </w:r>
      <w:r w:rsidR="00DF76CE" w:rsidRPr="00D71853">
        <w:rPr>
          <w:rFonts w:ascii="Times New Roman" w:hAnsi="Times New Roman" w:cs="Times New Roman"/>
        </w:rPr>
        <w:t>are</w:t>
      </w:r>
      <w:r w:rsidRPr="00D71853">
        <w:rPr>
          <w:rFonts w:ascii="Times New Roman" w:hAnsi="Times New Roman" w:cs="Times New Roman"/>
        </w:rPr>
        <w:t xml:space="preserve"> White (National Education Association [NEA], 2010</w:t>
      </w:r>
      <w:r w:rsidR="006B3DAB" w:rsidRPr="00D71853">
        <w:rPr>
          <w:rFonts w:ascii="Times New Roman" w:hAnsi="Times New Roman" w:cs="Times New Roman"/>
        </w:rPr>
        <w:t>; US Department of Education, 2007</w:t>
      </w:r>
      <w:r w:rsidRPr="00D71853">
        <w:rPr>
          <w:rFonts w:ascii="Times New Roman" w:hAnsi="Times New Roman" w:cs="Times New Roman"/>
        </w:rPr>
        <w:t>)</w:t>
      </w:r>
      <w:r w:rsidR="00447F1D" w:rsidRPr="00D71853">
        <w:rPr>
          <w:rFonts w:ascii="Times New Roman" w:hAnsi="Times New Roman" w:cs="Times New Roman"/>
        </w:rPr>
        <w:t>, while nearly half the study body population are children of color (Planty et al, 2009)</w:t>
      </w:r>
      <w:r w:rsidRPr="00D71853">
        <w:rPr>
          <w:rFonts w:ascii="Times New Roman" w:hAnsi="Times New Roman" w:cs="Times New Roman"/>
        </w:rPr>
        <w:t>.  While recent numbers are not available, in 1996, 97% of the teacher population was estimated to be monolingual in English (Darling-Hammond &amp; Sclan, 1996).  Teachers</w:t>
      </w:r>
      <w:r w:rsidR="00D00B15" w:rsidRPr="00D71853">
        <w:rPr>
          <w:rFonts w:ascii="Times New Roman" w:hAnsi="Times New Roman" w:cs="Times New Roman"/>
        </w:rPr>
        <w:t xml:space="preserve"> and administrators</w:t>
      </w:r>
      <w:r w:rsidRPr="00D71853">
        <w:rPr>
          <w:rFonts w:ascii="Times New Roman" w:hAnsi="Times New Roman" w:cs="Times New Roman"/>
        </w:rPr>
        <w:t xml:space="preserve"> in the </w:t>
      </w:r>
      <w:r w:rsidRPr="00D71853">
        <w:rPr>
          <w:rFonts w:ascii="Times New Roman" w:hAnsi="Times New Roman" w:cs="Times New Roman"/>
        </w:rPr>
        <w:lastRenderedPageBreak/>
        <w:t xml:space="preserve">US are also largely the products of </w:t>
      </w:r>
      <w:r w:rsidR="00BC41EE" w:rsidRPr="00D71853">
        <w:rPr>
          <w:rFonts w:ascii="Times New Roman" w:hAnsi="Times New Roman" w:cs="Times New Roman"/>
        </w:rPr>
        <w:t xml:space="preserve">predominantly </w:t>
      </w:r>
      <w:r w:rsidRPr="00D71853">
        <w:rPr>
          <w:rFonts w:ascii="Times New Roman" w:hAnsi="Times New Roman" w:cs="Times New Roman"/>
        </w:rPr>
        <w:t>White schools and White teacher</w:t>
      </w:r>
      <w:r w:rsidR="00D00B15" w:rsidRPr="00D71853">
        <w:rPr>
          <w:rFonts w:ascii="Times New Roman" w:hAnsi="Times New Roman" w:cs="Times New Roman"/>
        </w:rPr>
        <w:t xml:space="preserve"> and administrator</w:t>
      </w:r>
      <w:r w:rsidRPr="00D71853">
        <w:rPr>
          <w:rFonts w:ascii="Times New Roman" w:hAnsi="Times New Roman" w:cs="Times New Roman"/>
        </w:rPr>
        <w:t xml:space="preserve"> education programs, as well as a predominantly White society that continually influences beliefs in what is appropriate and right</w:t>
      </w:r>
      <w:r w:rsidR="00F40642" w:rsidRPr="00D71853">
        <w:rPr>
          <w:rFonts w:ascii="Times New Roman" w:hAnsi="Times New Roman" w:cs="Times New Roman"/>
        </w:rPr>
        <w:t xml:space="preserve">, </w:t>
      </w:r>
      <w:r w:rsidRPr="00D71853">
        <w:rPr>
          <w:rFonts w:ascii="Times New Roman" w:hAnsi="Times New Roman" w:cs="Times New Roman"/>
        </w:rPr>
        <w:t xml:space="preserve">(e.g., </w:t>
      </w:r>
      <w:r w:rsidR="000F24C4">
        <w:rPr>
          <w:rFonts w:ascii="Times New Roman" w:hAnsi="Times New Roman" w:cs="Times New Roman"/>
        </w:rPr>
        <w:t>Marx</w:t>
      </w:r>
      <w:r w:rsidRPr="00D71853">
        <w:rPr>
          <w:rFonts w:ascii="Times New Roman" w:hAnsi="Times New Roman" w:cs="Times New Roman"/>
        </w:rPr>
        <w:t xml:space="preserve">, 2006; </w:t>
      </w:r>
      <w:r w:rsidR="00077025" w:rsidRPr="00D71853">
        <w:rPr>
          <w:rFonts w:ascii="Times New Roman" w:hAnsi="Times New Roman" w:cs="Times New Roman"/>
        </w:rPr>
        <w:t xml:space="preserve">Kendall, 2006; </w:t>
      </w:r>
      <w:r w:rsidRPr="00D71853">
        <w:rPr>
          <w:rFonts w:ascii="Times New Roman" w:hAnsi="Times New Roman" w:cs="Times New Roman"/>
        </w:rPr>
        <w:t>Ladson-Billings &amp; Tate, 1995; Leonardo, 2009</w:t>
      </w:r>
      <w:r w:rsidR="00D00B15" w:rsidRPr="00D71853">
        <w:rPr>
          <w:rFonts w:ascii="Times New Roman" w:hAnsi="Times New Roman" w:cs="Times New Roman"/>
        </w:rPr>
        <w:t>; Ryan, 2003</w:t>
      </w:r>
      <w:r w:rsidRPr="00D71853">
        <w:rPr>
          <w:rFonts w:ascii="Times New Roman" w:hAnsi="Times New Roman" w:cs="Times New Roman"/>
        </w:rPr>
        <w:t xml:space="preserve">).  Resistance to recognizing, appreciating, and integrating the rich cultural and linguistic heritages diverse learners bring with them to the US school context can be linked to White cultural norms that position whiteness as </w:t>
      </w:r>
      <w:proofErr w:type="spellStart"/>
      <w:r w:rsidRPr="00D71853">
        <w:rPr>
          <w:rFonts w:ascii="Times New Roman" w:hAnsi="Times New Roman" w:cs="Times New Roman"/>
        </w:rPr>
        <w:t>raceless</w:t>
      </w:r>
      <w:proofErr w:type="spellEnd"/>
      <w:r w:rsidRPr="00D71853">
        <w:rPr>
          <w:rFonts w:ascii="Times New Roman" w:hAnsi="Times New Roman" w:cs="Times New Roman"/>
        </w:rPr>
        <w:t xml:space="preserve"> and, therefore, neutral (e.g., </w:t>
      </w:r>
      <w:r w:rsidR="000F24C4">
        <w:rPr>
          <w:rFonts w:ascii="Times New Roman" w:hAnsi="Times New Roman" w:cs="Times New Roman"/>
        </w:rPr>
        <w:t>Marx</w:t>
      </w:r>
      <w:r w:rsidRPr="00D71853">
        <w:rPr>
          <w:rFonts w:ascii="Times New Roman" w:hAnsi="Times New Roman" w:cs="Times New Roman"/>
        </w:rPr>
        <w:t xml:space="preserve">, 2006; </w:t>
      </w:r>
      <w:proofErr w:type="spellStart"/>
      <w:r w:rsidRPr="00D71853">
        <w:rPr>
          <w:rFonts w:ascii="Times New Roman" w:hAnsi="Times New Roman" w:cs="Times New Roman"/>
        </w:rPr>
        <w:t>Lipsitz</w:t>
      </w:r>
      <w:proofErr w:type="spellEnd"/>
      <w:r w:rsidRPr="00D71853">
        <w:rPr>
          <w:rFonts w:ascii="Times New Roman" w:hAnsi="Times New Roman" w:cs="Times New Roman"/>
        </w:rPr>
        <w:t xml:space="preserve">, 2006; Rothenberg, 2011).  </w:t>
      </w:r>
      <w:r w:rsidR="008F3126" w:rsidRPr="00D71853">
        <w:rPr>
          <w:rFonts w:ascii="Times New Roman" w:hAnsi="Times New Roman" w:cs="Times New Roman"/>
        </w:rPr>
        <w:t>White and English language norms are also linked to the strong beliefs many educators have in the importance of linguistic, cultural, and even racial assimilation (</w:t>
      </w:r>
      <w:r w:rsidR="008F3126" w:rsidRPr="00D71853">
        <w:t xml:space="preserve">Crawford, 2000; Nieto, 2005; Sleeter, 1992).  </w:t>
      </w:r>
      <w:r w:rsidR="008F3126" w:rsidRPr="00D71853">
        <w:rPr>
          <w:rFonts w:ascii="Times New Roman" w:hAnsi="Times New Roman" w:cs="Times New Roman"/>
        </w:rPr>
        <w:t xml:space="preserve">Students of color and linguistically diverse students </w:t>
      </w:r>
      <w:r w:rsidRPr="00D71853">
        <w:rPr>
          <w:rFonts w:ascii="Times New Roman" w:hAnsi="Times New Roman" w:cs="Times New Roman"/>
        </w:rPr>
        <w:t>are disadvantaged by the reproduction and maintenance of this culture in a school climate that continually places them outside the realm of what is normal</w:t>
      </w:r>
      <w:r w:rsidR="009C0435" w:rsidRPr="00D71853">
        <w:rPr>
          <w:rFonts w:ascii="Times New Roman" w:hAnsi="Times New Roman" w:cs="Times New Roman"/>
        </w:rPr>
        <w:t xml:space="preserve">.  </w:t>
      </w:r>
      <w:r w:rsidR="00AC752C" w:rsidRPr="00D71853">
        <w:rPr>
          <w:rFonts w:ascii="Times New Roman" w:hAnsi="Times New Roman" w:cs="Times New Roman"/>
        </w:rPr>
        <w:t>Including CRT and critical studies in Whiteness in our understanding of multicultural education allow</w:t>
      </w:r>
      <w:r w:rsidR="00280D79" w:rsidRPr="00D71853">
        <w:rPr>
          <w:rFonts w:ascii="Times New Roman" w:hAnsi="Times New Roman" w:cs="Times New Roman"/>
        </w:rPr>
        <w:t>s</w:t>
      </w:r>
      <w:r w:rsidR="00AC752C" w:rsidRPr="00D71853">
        <w:rPr>
          <w:rFonts w:ascii="Times New Roman" w:hAnsi="Times New Roman" w:cs="Times New Roman"/>
        </w:rPr>
        <w:t xml:space="preserve"> us to take a critical perspective </w:t>
      </w:r>
      <w:r w:rsidR="00077025" w:rsidRPr="00D71853">
        <w:rPr>
          <w:rFonts w:ascii="Times New Roman" w:hAnsi="Times New Roman" w:cs="Times New Roman"/>
        </w:rPr>
        <w:t xml:space="preserve">on school climate </w:t>
      </w:r>
      <w:r w:rsidR="00AC752C" w:rsidRPr="00D71853">
        <w:rPr>
          <w:rFonts w:ascii="Times New Roman" w:hAnsi="Times New Roman" w:cs="Times New Roman"/>
        </w:rPr>
        <w:t>with attention to equity in education.</w:t>
      </w:r>
    </w:p>
    <w:p w:rsidR="00537FA9" w:rsidRPr="00D71853" w:rsidRDefault="00537FA9" w:rsidP="00B14154">
      <w:pPr>
        <w:spacing w:line="480" w:lineRule="auto"/>
        <w:ind w:firstLine="720"/>
        <w:rPr>
          <w:rFonts w:ascii="Times New Roman" w:hAnsi="Times New Roman" w:cs="Times New Roman"/>
        </w:rPr>
      </w:pPr>
      <w:r w:rsidRPr="00D71853">
        <w:rPr>
          <w:rFonts w:ascii="Times New Roman" w:hAnsi="Times New Roman" w:cs="Times New Roman"/>
          <w:b/>
        </w:rPr>
        <w:t>Culturally Responsive/Relevant Teaching</w:t>
      </w:r>
      <w:r w:rsidR="00396DED" w:rsidRPr="00D71853">
        <w:rPr>
          <w:rFonts w:ascii="Times New Roman" w:hAnsi="Times New Roman" w:cs="Times New Roman"/>
          <w:b/>
        </w:rPr>
        <w:t>.</w:t>
      </w:r>
      <w:r w:rsidRPr="00D71853">
        <w:rPr>
          <w:rFonts w:ascii="Times New Roman" w:hAnsi="Times New Roman" w:cs="Times New Roman"/>
        </w:rPr>
        <w:t xml:space="preserve">  Educators who are aware of systematic inequalities can recognize them and pointedly address them </w:t>
      </w:r>
      <w:r w:rsidR="003F05CE" w:rsidRPr="00D71853">
        <w:rPr>
          <w:rFonts w:ascii="Times New Roman" w:hAnsi="Times New Roman" w:cs="Times New Roman"/>
        </w:rPr>
        <w:t>through teaching and learning</w:t>
      </w:r>
      <w:r w:rsidRPr="00D71853">
        <w:rPr>
          <w:rFonts w:ascii="Times New Roman" w:hAnsi="Times New Roman" w:cs="Times New Roman"/>
        </w:rPr>
        <w:t xml:space="preserve">.  The premise of culturally responsive or relevant teaching is that educators develop lessons and strategies that emerge from and are relevant to the lives and cultures of their students (e.g., </w:t>
      </w:r>
      <w:r w:rsidR="00462605" w:rsidRPr="00D71853">
        <w:rPr>
          <w:rFonts w:ascii="Times New Roman" w:hAnsi="Times New Roman" w:cs="Times New Roman"/>
        </w:rPr>
        <w:t>Sleeter, 2012</w:t>
      </w:r>
      <w:r w:rsidRPr="00D71853">
        <w:rPr>
          <w:rFonts w:ascii="Times New Roman" w:hAnsi="Times New Roman" w:cs="Times New Roman"/>
        </w:rPr>
        <w:t xml:space="preserve">; Gay, 2010; Ladson-Billings, 2009).  In the words of Gay (2010), culturally relevant teaching “filters curriculum content and teaching strategies through [students’] cultural frames of reference to make the content more personally meaningful and easier to master” (p. 26).  In this way, the whole education process, from curriculum to teaching strategies, becomes </w:t>
      </w:r>
      <w:r w:rsidRPr="00D71853">
        <w:rPr>
          <w:rFonts w:ascii="Times New Roman" w:hAnsi="Times New Roman" w:cs="Times New Roman"/>
        </w:rPr>
        <w:lastRenderedPageBreak/>
        <w:t>an</w:t>
      </w:r>
      <w:r w:rsidR="00AD0206" w:rsidRPr="00D71853">
        <w:rPr>
          <w:rFonts w:ascii="Times New Roman" w:hAnsi="Times New Roman" w:cs="Times New Roman"/>
        </w:rPr>
        <w:t xml:space="preserve"> </w:t>
      </w:r>
      <w:r w:rsidRPr="00D71853">
        <w:rPr>
          <w:rFonts w:ascii="Times New Roman" w:hAnsi="Times New Roman" w:cs="Times New Roman"/>
        </w:rPr>
        <w:t>equity pedagogy that “facilitate[s] the academic achievement of students from diverse racial, cultural, gender, and social-class groups” (Banks &amp; Banks, 2010, p. 22).</w:t>
      </w:r>
    </w:p>
    <w:p w:rsidR="00537FA9" w:rsidRPr="00D71853" w:rsidRDefault="00537FA9" w:rsidP="00F71550">
      <w:pPr>
        <w:spacing w:line="480" w:lineRule="auto"/>
        <w:ind w:firstLine="720"/>
        <w:rPr>
          <w:rFonts w:ascii="Times New Roman" w:hAnsi="Times New Roman" w:cs="Times New Roman"/>
        </w:rPr>
      </w:pPr>
      <w:r w:rsidRPr="00D71853">
        <w:rPr>
          <w:rFonts w:ascii="Times New Roman" w:hAnsi="Times New Roman" w:cs="Times New Roman"/>
        </w:rPr>
        <w:t xml:space="preserve">For students who speak languages other than, or in addition to, English, a critical component of culturally relevant teaching is valuing the languages children bring with them to school (Garza, 2009; </w:t>
      </w:r>
      <w:r w:rsidRPr="00D71853">
        <w:t xml:space="preserve">Gutiérrez, </w:t>
      </w:r>
      <w:proofErr w:type="spellStart"/>
      <w:r w:rsidRPr="00D71853">
        <w:t>Asato</w:t>
      </w:r>
      <w:proofErr w:type="spellEnd"/>
      <w:r w:rsidRPr="00D71853">
        <w:t xml:space="preserve">, Pacheco, Moll, Olson, </w:t>
      </w:r>
      <w:proofErr w:type="spellStart"/>
      <w:r w:rsidRPr="00D71853">
        <w:t>Horng</w:t>
      </w:r>
      <w:proofErr w:type="spellEnd"/>
      <w:r w:rsidRPr="00D71853">
        <w:t xml:space="preserve">, Ruiz, </w:t>
      </w:r>
      <w:proofErr w:type="spellStart"/>
      <w:r w:rsidRPr="00D71853">
        <w:t>García</w:t>
      </w:r>
      <w:proofErr w:type="spellEnd"/>
      <w:r w:rsidRPr="00D71853">
        <w:t xml:space="preserve"> &amp; McCarty</w:t>
      </w:r>
      <w:r w:rsidRPr="00D71853">
        <w:rPr>
          <w:rFonts w:ascii="Times New Roman" w:hAnsi="Times New Roman" w:cs="Times New Roman"/>
        </w:rPr>
        <w:t xml:space="preserve">, 2002; </w:t>
      </w:r>
      <w:proofErr w:type="spellStart"/>
      <w:r w:rsidRPr="00D71853">
        <w:rPr>
          <w:rFonts w:ascii="Times New Roman" w:hAnsi="Times New Roman" w:cs="Times New Roman"/>
        </w:rPr>
        <w:t>Szpara</w:t>
      </w:r>
      <w:proofErr w:type="spellEnd"/>
      <w:r w:rsidRPr="00D71853">
        <w:rPr>
          <w:rFonts w:ascii="Times New Roman" w:hAnsi="Times New Roman" w:cs="Times New Roman"/>
        </w:rPr>
        <w:t xml:space="preserve"> &amp; Ahmad, 2007). </w:t>
      </w:r>
      <w:r w:rsidR="00077025" w:rsidRPr="00D71853">
        <w:rPr>
          <w:rFonts w:ascii="Times New Roman" w:hAnsi="Times New Roman" w:cs="Times New Roman"/>
        </w:rPr>
        <w:t xml:space="preserve"> Rejection of</w:t>
      </w:r>
      <w:r w:rsidRPr="00D71853">
        <w:rPr>
          <w:rFonts w:ascii="Times New Roman" w:hAnsi="Times New Roman" w:cs="Times New Roman"/>
        </w:rPr>
        <w:t xml:space="preserve"> a child’s </w:t>
      </w:r>
      <w:r w:rsidR="00B81A34" w:rsidRPr="00D71853">
        <w:rPr>
          <w:rFonts w:ascii="Times New Roman" w:hAnsi="Times New Roman" w:cs="Times New Roman"/>
        </w:rPr>
        <w:t xml:space="preserve">native </w:t>
      </w:r>
      <w:r w:rsidRPr="00D71853">
        <w:rPr>
          <w:rFonts w:ascii="Times New Roman" w:hAnsi="Times New Roman" w:cs="Times New Roman"/>
        </w:rPr>
        <w:t xml:space="preserve">language can be interpreted by the child as a rejection of self, home, family, </w:t>
      </w:r>
      <w:r w:rsidR="00635DAD" w:rsidRPr="00D71853">
        <w:rPr>
          <w:rFonts w:ascii="Times New Roman" w:hAnsi="Times New Roman" w:cs="Times New Roman"/>
        </w:rPr>
        <w:t>and support system (Delpit, 200</w:t>
      </w:r>
      <w:r w:rsidR="002C3DF0" w:rsidRPr="00D71853">
        <w:rPr>
          <w:rFonts w:ascii="Times New Roman" w:hAnsi="Times New Roman" w:cs="Times New Roman"/>
        </w:rPr>
        <w:t>6</w:t>
      </w:r>
      <w:r w:rsidR="00846F1B" w:rsidRPr="00D71853">
        <w:rPr>
          <w:rFonts w:ascii="Times New Roman" w:hAnsi="Times New Roman" w:cs="Times New Roman"/>
        </w:rPr>
        <w:t xml:space="preserve">). </w:t>
      </w:r>
      <w:r w:rsidR="00B14154" w:rsidRPr="00D71853">
        <w:rPr>
          <w:rFonts w:ascii="Times New Roman" w:hAnsi="Times New Roman" w:cs="Times New Roman"/>
        </w:rPr>
        <w:t xml:space="preserve"> </w:t>
      </w:r>
      <w:r w:rsidR="001F76E0" w:rsidRPr="00D71853">
        <w:rPr>
          <w:rFonts w:ascii="Times New Roman" w:hAnsi="Times New Roman" w:cs="Times New Roman"/>
        </w:rPr>
        <w:t xml:space="preserve">Adding on to a child’s home culture and language, rather than seeking to replace </w:t>
      </w:r>
      <w:r w:rsidR="00DD45F0" w:rsidRPr="00D71853">
        <w:rPr>
          <w:rFonts w:ascii="Times New Roman" w:hAnsi="Times New Roman" w:cs="Times New Roman"/>
        </w:rPr>
        <w:t>them</w:t>
      </w:r>
      <w:r w:rsidR="001F76E0" w:rsidRPr="00D71853">
        <w:rPr>
          <w:rFonts w:ascii="Times New Roman" w:hAnsi="Times New Roman" w:cs="Times New Roman"/>
        </w:rPr>
        <w:t>, is a fundamental component of successfully teaching diverse students (</w:t>
      </w:r>
      <w:r w:rsidR="00DD45F0" w:rsidRPr="00D71853">
        <w:rPr>
          <w:rFonts w:ascii="Times New Roman" w:hAnsi="Times New Roman" w:cs="Times New Roman"/>
        </w:rPr>
        <w:t xml:space="preserve">Lambert, 1974, Valenzuela, 1999).  </w:t>
      </w:r>
      <w:r w:rsidRPr="00D71853">
        <w:rPr>
          <w:rFonts w:ascii="Times New Roman" w:hAnsi="Times New Roman" w:cs="Times New Roman"/>
        </w:rPr>
        <w:t>Teaching in ways that are culturally and linguistically relevant to students can make schooling more interesting</w:t>
      </w:r>
      <w:r w:rsidR="00077025" w:rsidRPr="00D71853">
        <w:rPr>
          <w:rFonts w:ascii="Times New Roman" w:hAnsi="Times New Roman" w:cs="Times New Roman"/>
        </w:rPr>
        <w:t>, more comprehensible,</w:t>
      </w:r>
      <w:r w:rsidRPr="00D71853">
        <w:rPr>
          <w:rFonts w:ascii="Times New Roman" w:hAnsi="Times New Roman" w:cs="Times New Roman"/>
        </w:rPr>
        <w:t xml:space="preserve"> and ultimately more meaningful to diverse students (Gay, 2010; </w:t>
      </w:r>
      <w:proofErr w:type="spellStart"/>
      <w:r w:rsidR="00077025" w:rsidRPr="00D71853">
        <w:rPr>
          <w:rFonts w:ascii="Times New Roman" w:hAnsi="Times New Roman" w:cs="Times New Roman"/>
        </w:rPr>
        <w:t>Krashen</w:t>
      </w:r>
      <w:proofErr w:type="spellEnd"/>
      <w:r w:rsidR="00077025" w:rsidRPr="00D71853">
        <w:rPr>
          <w:rFonts w:ascii="Times New Roman" w:hAnsi="Times New Roman" w:cs="Times New Roman"/>
        </w:rPr>
        <w:t xml:space="preserve">, 2003; </w:t>
      </w:r>
      <w:proofErr w:type="spellStart"/>
      <w:r w:rsidRPr="00D71853">
        <w:rPr>
          <w:rFonts w:ascii="Times New Roman" w:hAnsi="Times New Roman" w:cs="Times New Roman"/>
        </w:rPr>
        <w:t>LeClair</w:t>
      </w:r>
      <w:proofErr w:type="spellEnd"/>
      <w:r w:rsidRPr="00D71853">
        <w:rPr>
          <w:rFonts w:ascii="Times New Roman" w:hAnsi="Times New Roman" w:cs="Times New Roman"/>
        </w:rPr>
        <w:t xml:space="preserve">, Doll, Osborne, &amp; Jones, 2009; </w:t>
      </w:r>
      <w:proofErr w:type="spellStart"/>
      <w:r w:rsidRPr="00D71853">
        <w:rPr>
          <w:rFonts w:ascii="Times New Roman" w:hAnsi="Times New Roman" w:cs="Times New Roman"/>
        </w:rPr>
        <w:t>Szpara</w:t>
      </w:r>
      <w:proofErr w:type="spellEnd"/>
      <w:r w:rsidRPr="00D71853">
        <w:rPr>
          <w:rFonts w:ascii="Times New Roman" w:hAnsi="Times New Roman" w:cs="Times New Roman"/>
        </w:rPr>
        <w:t xml:space="preserve"> &amp; Ahmad, 2007).  By doing so, it can make schooling more successful.  Although the success of culturally relevant teaching is well documented in education literature, educators and teacher education students are often resistant to the concept, given its departure from teaching in </w:t>
      </w:r>
      <w:r w:rsidR="0002567F" w:rsidRPr="00D71853">
        <w:rPr>
          <w:rFonts w:ascii="Times New Roman" w:hAnsi="Times New Roman" w:cs="Times New Roman"/>
        </w:rPr>
        <w:t>way</w:t>
      </w:r>
      <w:r w:rsidR="002D21CC" w:rsidRPr="00D71853">
        <w:rPr>
          <w:rFonts w:ascii="Times New Roman" w:hAnsi="Times New Roman" w:cs="Times New Roman"/>
        </w:rPr>
        <w:t>s</w:t>
      </w:r>
      <w:r w:rsidR="0002567F" w:rsidRPr="00D71853">
        <w:rPr>
          <w:rFonts w:ascii="Times New Roman" w:hAnsi="Times New Roman" w:cs="Times New Roman"/>
        </w:rPr>
        <w:t xml:space="preserve"> that are </w:t>
      </w:r>
      <w:r w:rsidR="008D7385" w:rsidRPr="00D71853">
        <w:rPr>
          <w:rFonts w:ascii="Times New Roman" w:hAnsi="Times New Roman" w:cs="Times New Roman"/>
        </w:rPr>
        <w:t>W</w:t>
      </w:r>
      <w:r w:rsidRPr="00D71853">
        <w:rPr>
          <w:rFonts w:ascii="Times New Roman" w:hAnsi="Times New Roman" w:cs="Times New Roman"/>
        </w:rPr>
        <w:t>hite</w:t>
      </w:r>
      <w:r w:rsidR="00651EEC" w:rsidRPr="00D71853">
        <w:rPr>
          <w:rFonts w:ascii="Times New Roman" w:hAnsi="Times New Roman" w:cs="Times New Roman"/>
        </w:rPr>
        <w:t>-centric</w:t>
      </w:r>
      <w:r w:rsidRPr="00D71853">
        <w:rPr>
          <w:rFonts w:ascii="Times New Roman" w:hAnsi="Times New Roman" w:cs="Times New Roman"/>
        </w:rPr>
        <w:t xml:space="preserve"> </w:t>
      </w:r>
      <w:r w:rsidR="0002567F" w:rsidRPr="00D71853">
        <w:rPr>
          <w:rFonts w:ascii="Times New Roman" w:hAnsi="Times New Roman" w:cs="Times New Roman"/>
        </w:rPr>
        <w:t>or seemingly</w:t>
      </w:r>
      <w:r w:rsidR="00651EEC" w:rsidRPr="00D71853">
        <w:rPr>
          <w:rFonts w:ascii="Times New Roman" w:hAnsi="Times New Roman" w:cs="Times New Roman"/>
        </w:rPr>
        <w:t xml:space="preserve"> </w:t>
      </w:r>
      <w:r w:rsidRPr="00D71853">
        <w:rPr>
          <w:rFonts w:ascii="Times New Roman" w:hAnsi="Times New Roman" w:cs="Times New Roman"/>
        </w:rPr>
        <w:t>culturally neutral (</w:t>
      </w:r>
      <w:r w:rsidR="000F24C4">
        <w:rPr>
          <w:rFonts w:ascii="Times New Roman" w:hAnsi="Times New Roman" w:cs="Times New Roman"/>
        </w:rPr>
        <w:t>Marx</w:t>
      </w:r>
      <w:r w:rsidRPr="00D71853">
        <w:rPr>
          <w:rFonts w:ascii="Times New Roman" w:hAnsi="Times New Roman" w:cs="Times New Roman"/>
        </w:rPr>
        <w:t xml:space="preserve"> &amp; </w:t>
      </w:r>
      <w:r w:rsidR="000F24C4">
        <w:rPr>
          <w:rFonts w:ascii="Times New Roman" w:hAnsi="Times New Roman" w:cs="Times New Roman"/>
        </w:rPr>
        <w:t>Larson</w:t>
      </w:r>
      <w:r w:rsidRPr="00D71853">
        <w:rPr>
          <w:rFonts w:ascii="Times New Roman" w:hAnsi="Times New Roman" w:cs="Times New Roman"/>
        </w:rPr>
        <w:t xml:space="preserve">, 2012; </w:t>
      </w:r>
      <w:proofErr w:type="spellStart"/>
      <w:r w:rsidRPr="00D71853">
        <w:rPr>
          <w:rFonts w:ascii="Times New Roman" w:hAnsi="Times New Roman" w:cs="Times New Roman"/>
        </w:rPr>
        <w:t>Sleeter</w:t>
      </w:r>
      <w:proofErr w:type="spellEnd"/>
      <w:r w:rsidRPr="00D71853">
        <w:rPr>
          <w:rFonts w:ascii="Times New Roman" w:hAnsi="Times New Roman" w:cs="Times New Roman"/>
        </w:rPr>
        <w:t xml:space="preserve">, 2012).  </w:t>
      </w:r>
    </w:p>
    <w:p w:rsidR="00A2269B" w:rsidRPr="00D71853" w:rsidRDefault="0002567F" w:rsidP="00C94306">
      <w:pPr>
        <w:spacing w:line="480" w:lineRule="auto"/>
        <w:ind w:firstLine="720"/>
        <w:rPr>
          <w:rFonts w:ascii="Times New Roman" w:hAnsi="Times New Roman" w:cs="Times New Roman"/>
        </w:rPr>
      </w:pPr>
      <w:r w:rsidRPr="00D71853">
        <w:rPr>
          <w:rFonts w:cstheme="minorHAnsi"/>
          <w:b/>
        </w:rPr>
        <w:t>Educator</w:t>
      </w:r>
      <w:r w:rsidR="00651EEC" w:rsidRPr="00D71853">
        <w:rPr>
          <w:rFonts w:cstheme="minorHAnsi"/>
          <w:b/>
        </w:rPr>
        <w:t>-Student Relationships</w:t>
      </w:r>
      <w:r w:rsidR="00396DED" w:rsidRPr="00D71853">
        <w:rPr>
          <w:rFonts w:cstheme="minorHAnsi"/>
          <w:b/>
        </w:rPr>
        <w:t xml:space="preserve">. </w:t>
      </w:r>
      <w:r w:rsidR="00A2269B" w:rsidRPr="00D71853">
        <w:rPr>
          <w:rFonts w:cstheme="minorHAnsi"/>
          <w:b/>
        </w:rPr>
        <w:t xml:space="preserve"> </w:t>
      </w:r>
      <w:r w:rsidR="00A60AB1" w:rsidRPr="00D71853">
        <w:rPr>
          <w:rFonts w:ascii="Times New Roman" w:hAnsi="Times New Roman" w:cs="Times New Roman"/>
        </w:rPr>
        <w:t xml:space="preserve">For students of every </w:t>
      </w:r>
      <w:r w:rsidR="00C94306" w:rsidRPr="00D71853">
        <w:rPr>
          <w:rFonts w:ascii="Times New Roman" w:hAnsi="Times New Roman" w:cs="Times New Roman"/>
        </w:rPr>
        <w:t xml:space="preserve">linguistic, </w:t>
      </w:r>
      <w:r w:rsidR="00A60AB1" w:rsidRPr="00D71853">
        <w:rPr>
          <w:rFonts w:ascii="Times New Roman" w:hAnsi="Times New Roman" w:cs="Times New Roman"/>
        </w:rPr>
        <w:t xml:space="preserve">cultural, and </w:t>
      </w:r>
      <w:r w:rsidR="00C94306" w:rsidRPr="00D71853">
        <w:rPr>
          <w:rFonts w:ascii="Times New Roman" w:hAnsi="Times New Roman" w:cs="Times New Roman"/>
        </w:rPr>
        <w:t xml:space="preserve">racial </w:t>
      </w:r>
      <w:r w:rsidR="00A60AB1" w:rsidRPr="00D71853">
        <w:rPr>
          <w:rFonts w:ascii="Times New Roman" w:hAnsi="Times New Roman" w:cs="Times New Roman"/>
        </w:rPr>
        <w:t xml:space="preserve">group, </w:t>
      </w:r>
      <w:r w:rsidR="00A2269B" w:rsidRPr="00D71853">
        <w:rPr>
          <w:rFonts w:ascii="Times New Roman" w:hAnsi="Times New Roman" w:cs="Times New Roman"/>
        </w:rPr>
        <w:t>positive relationships with</w:t>
      </w:r>
      <w:r w:rsidR="00A60AB1" w:rsidRPr="00D71853">
        <w:rPr>
          <w:rFonts w:ascii="Times New Roman" w:hAnsi="Times New Roman" w:cs="Times New Roman"/>
        </w:rPr>
        <w:t xml:space="preserve"> the educators in their schools </w:t>
      </w:r>
      <w:r w:rsidR="00513B6A" w:rsidRPr="00D71853">
        <w:rPr>
          <w:rFonts w:ascii="Times New Roman" w:hAnsi="Times New Roman" w:cs="Times New Roman"/>
        </w:rPr>
        <w:t>are</w:t>
      </w:r>
      <w:r w:rsidR="00A60AB1" w:rsidRPr="00D71853">
        <w:rPr>
          <w:rFonts w:ascii="Times New Roman" w:hAnsi="Times New Roman" w:cs="Times New Roman"/>
        </w:rPr>
        <w:t xml:space="preserve"> critical to feeling welcome, safe, and a part of the school community.  Valenzuela (1999) has pointed out that, "Relationships with teachers exert a tremendous impact on the kinds of schooling orientations that develop in school.... Productive relations with teachers and among students make schooling worthwhile and manageable" (p. 30).  Getting to know students as holistic individuals and family members with rich cultural and familial </w:t>
      </w:r>
      <w:r w:rsidR="00E379F6" w:rsidRPr="00D71853">
        <w:rPr>
          <w:rFonts w:ascii="Times New Roman" w:hAnsi="Times New Roman" w:cs="Times New Roman"/>
        </w:rPr>
        <w:t>influences on their lives</w:t>
      </w:r>
      <w:r w:rsidR="00A60AB1" w:rsidRPr="00D71853">
        <w:rPr>
          <w:rFonts w:ascii="Times New Roman" w:hAnsi="Times New Roman" w:cs="Times New Roman"/>
        </w:rPr>
        <w:t xml:space="preserve"> enables educators to understand children in </w:t>
      </w:r>
      <w:r w:rsidR="00A60AB1" w:rsidRPr="00D71853">
        <w:rPr>
          <w:rFonts w:ascii="Times New Roman" w:hAnsi="Times New Roman" w:cs="Times New Roman"/>
        </w:rPr>
        <w:lastRenderedPageBreak/>
        <w:t>rich, multidimensional ways that positively contrast with the deficit, one-dimensional understanding of “struggling learner” that many educators hold about immigrant students, Engli</w:t>
      </w:r>
      <w:r w:rsidR="00541208" w:rsidRPr="00D71853">
        <w:rPr>
          <w:rFonts w:ascii="Times New Roman" w:hAnsi="Times New Roman" w:cs="Times New Roman"/>
        </w:rPr>
        <w:t>sh language learners, Latinas/o</w:t>
      </w:r>
      <w:r w:rsidR="00A60AB1" w:rsidRPr="00D71853">
        <w:rPr>
          <w:rFonts w:ascii="Times New Roman" w:hAnsi="Times New Roman" w:cs="Times New Roman"/>
        </w:rPr>
        <w:t xml:space="preserve">s and other students of color (e.g., </w:t>
      </w:r>
      <w:r w:rsidR="000F24C4">
        <w:rPr>
          <w:rFonts w:ascii="Times New Roman" w:hAnsi="Times New Roman" w:cs="Times New Roman"/>
        </w:rPr>
        <w:t>Marx</w:t>
      </w:r>
      <w:r w:rsidR="00A60AB1" w:rsidRPr="00D71853">
        <w:rPr>
          <w:rFonts w:ascii="Times New Roman" w:hAnsi="Times New Roman" w:cs="Times New Roman"/>
        </w:rPr>
        <w:t xml:space="preserve">, 2006; </w:t>
      </w:r>
      <w:r w:rsidR="00A2269B" w:rsidRPr="00D71853">
        <w:rPr>
          <w:rFonts w:ascii="Times New Roman" w:hAnsi="Times New Roman" w:cs="Times New Roman"/>
        </w:rPr>
        <w:t xml:space="preserve">Bishop &amp; Berryman, 2007; </w:t>
      </w:r>
      <w:r w:rsidR="00253766" w:rsidRPr="00D71853">
        <w:rPr>
          <w:rFonts w:ascii="Times New Roman" w:hAnsi="Times New Roman" w:cs="Times New Roman"/>
        </w:rPr>
        <w:t xml:space="preserve">Brown, 2006; </w:t>
      </w:r>
      <w:r w:rsidR="00A60AB1" w:rsidRPr="00D71853">
        <w:rPr>
          <w:rFonts w:ascii="Times New Roman" w:hAnsi="Times New Roman" w:cs="Times New Roman"/>
        </w:rPr>
        <w:t xml:space="preserve">Garcia, 2001; </w:t>
      </w:r>
      <w:r w:rsidR="00A2269B" w:rsidRPr="00D71853">
        <w:rPr>
          <w:rFonts w:ascii="Times New Roman" w:hAnsi="Times New Roman" w:cs="Times New Roman"/>
        </w:rPr>
        <w:t xml:space="preserve">Garza, 2009; </w:t>
      </w:r>
      <w:r w:rsidR="00253766" w:rsidRPr="00D71853">
        <w:t>Gonz</w:t>
      </w:r>
      <w:r w:rsidR="00EC6361" w:rsidRPr="00D71853">
        <w:t>á</w:t>
      </w:r>
      <w:r w:rsidR="00253766" w:rsidRPr="00D71853">
        <w:t xml:space="preserve">lez, Moll, </w:t>
      </w:r>
      <w:proofErr w:type="spellStart"/>
      <w:r w:rsidR="00253766" w:rsidRPr="00D71853">
        <w:t>Tenery</w:t>
      </w:r>
      <w:proofErr w:type="spellEnd"/>
      <w:r w:rsidR="00253766" w:rsidRPr="00D71853">
        <w:t xml:space="preserve">, Rivera, </w:t>
      </w:r>
      <w:proofErr w:type="spellStart"/>
      <w:r w:rsidR="00253766" w:rsidRPr="00D71853">
        <w:t>Rendon</w:t>
      </w:r>
      <w:proofErr w:type="spellEnd"/>
      <w:r w:rsidR="00253766" w:rsidRPr="00D71853">
        <w:t>, Gonz</w:t>
      </w:r>
      <w:r w:rsidR="00EC6361" w:rsidRPr="00D71853">
        <w:t>a</w:t>
      </w:r>
      <w:r w:rsidR="00253766" w:rsidRPr="00D71853">
        <w:t>les, &amp; Amanti, 199</w:t>
      </w:r>
      <w:r w:rsidR="00EC6361" w:rsidRPr="00D71853">
        <w:t>3</w:t>
      </w:r>
      <w:r w:rsidR="00253766" w:rsidRPr="00D71853">
        <w:t xml:space="preserve">; </w:t>
      </w:r>
      <w:r w:rsidR="00253766" w:rsidRPr="00D71853">
        <w:rPr>
          <w:rFonts w:ascii="Times New Roman" w:hAnsi="Times New Roman" w:cs="Times New Roman"/>
        </w:rPr>
        <w:t xml:space="preserve">González, Moll &amp; Amanti, 2005; Ladson-Billings, 2009; Noddings, </w:t>
      </w:r>
      <w:r w:rsidR="00356A42" w:rsidRPr="00D71853">
        <w:rPr>
          <w:rFonts w:ascii="Times New Roman" w:hAnsi="Times New Roman" w:cs="Times New Roman"/>
        </w:rPr>
        <w:t xml:space="preserve">2003, </w:t>
      </w:r>
      <w:r w:rsidR="00253766" w:rsidRPr="00D71853">
        <w:rPr>
          <w:rFonts w:ascii="Times New Roman" w:hAnsi="Times New Roman" w:cs="Times New Roman"/>
        </w:rPr>
        <w:t>2005</w:t>
      </w:r>
      <w:r w:rsidR="003132EA" w:rsidRPr="00D71853">
        <w:rPr>
          <w:rFonts w:ascii="Times New Roman" w:hAnsi="Times New Roman" w:cs="Times New Roman"/>
        </w:rPr>
        <w:t>; Valencia, 1997</w:t>
      </w:r>
      <w:r w:rsidR="00A60AB1" w:rsidRPr="00D71853">
        <w:rPr>
          <w:rFonts w:ascii="Times New Roman" w:hAnsi="Times New Roman" w:cs="Times New Roman"/>
        </w:rPr>
        <w:t>).</w:t>
      </w:r>
      <w:r w:rsidR="00A2269B" w:rsidRPr="00D71853">
        <w:rPr>
          <w:rFonts w:ascii="Times New Roman" w:hAnsi="Times New Roman" w:cs="Times New Roman"/>
        </w:rPr>
        <w:t xml:space="preserve"> </w:t>
      </w:r>
    </w:p>
    <w:p w:rsidR="00E72E18" w:rsidRPr="00D71853" w:rsidRDefault="009B43F7">
      <w:pPr>
        <w:spacing w:line="480" w:lineRule="auto"/>
        <w:ind w:firstLine="720"/>
        <w:rPr>
          <w:rFonts w:ascii="Times New Roman" w:hAnsi="Times New Roman" w:cs="Times New Roman"/>
        </w:rPr>
      </w:pPr>
      <w:r w:rsidRPr="00D71853">
        <w:rPr>
          <w:rFonts w:ascii="Times New Roman" w:hAnsi="Times New Roman" w:cs="Times New Roman"/>
        </w:rPr>
        <w:t>An important component of positive educator-student relationships is authentic c</w:t>
      </w:r>
      <w:r w:rsidR="006C626B" w:rsidRPr="00D71853">
        <w:rPr>
          <w:rFonts w:ascii="Times New Roman" w:hAnsi="Times New Roman" w:cs="Times New Roman"/>
        </w:rPr>
        <w:t>aring</w:t>
      </w:r>
      <w:r w:rsidR="00356A42" w:rsidRPr="00D71853">
        <w:rPr>
          <w:rFonts w:ascii="Times New Roman" w:hAnsi="Times New Roman" w:cs="Times New Roman"/>
        </w:rPr>
        <w:t xml:space="preserve">, </w:t>
      </w:r>
      <w:r w:rsidR="00356A42" w:rsidRPr="00D71853">
        <w:t>what Noddings describes as</w:t>
      </w:r>
      <w:r w:rsidR="00B52F46" w:rsidRPr="00D71853">
        <w:t xml:space="preserve"> an empathetic</w:t>
      </w:r>
      <w:r w:rsidR="00356A42" w:rsidRPr="00D71853">
        <w:t xml:space="preserve"> “feeling with” (2003, p. 30)</w:t>
      </w:r>
      <w:r w:rsidR="00046AD9" w:rsidRPr="00D71853">
        <w:t>.  According to Noddings</w:t>
      </w:r>
      <w:r w:rsidR="000E5BAE">
        <w:t>,</w:t>
      </w:r>
      <w:r w:rsidR="00046AD9" w:rsidRPr="00D71853">
        <w:t xml:space="preserve"> this kind of caring goes be</w:t>
      </w:r>
      <w:r w:rsidR="00BE3D0E">
        <w:t xml:space="preserve">yond being concerned with </w:t>
      </w:r>
      <w:r w:rsidR="00046AD9" w:rsidRPr="00D71853">
        <w:t>student</w:t>
      </w:r>
      <w:r w:rsidR="00BE3D0E">
        <w:t>s’</w:t>
      </w:r>
      <w:r w:rsidR="00046AD9" w:rsidRPr="00D71853">
        <w:t xml:space="preserve"> performance</w:t>
      </w:r>
      <w:r w:rsidR="000312F6">
        <w:t>s</w:t>
      </w:r>
      <w:r w:rsidR="00046AD9" w:rsidRPr="00D71853">
        <w:t xml:space="preserve"> on academic tasks.</w:t>
      </w:r>
      <w:r w:rsidR="00231ABD" w:rsidRPr="00D71853">
        <w:t xml:space="preserve"> </w:t>
      </w:r>
      <w:r w:rsidR="006C626B" w:rsidRPr="00D71853">
        <w:rPr>
          <w:rFonts w:ascii="Times New Roman" w:hAnsi="Times New Roman" w:cs="Times New Roman"/>
        </w:rPr>
        <w:t xml:space="preserve"> </w:t>
      </w:r>
      <w:r w:rsidR="00E72E18" w:rsidRPr="00D71853">
        <w:rPr>
          <w:rFonts w:ascii="Times New Roman" w:hAnsi="Times New Roman" w:cs="Times New Roman"/>
        </w:rPr>
        <w:t>Valenzuela (1999) emphasizes that linguistically and culturally diverse learners often are alienated from schooling because they are not treated with authentic caring by the adults who work with them</w:t>
      </w:r>
      <w:r w:rsidR="00746A48" w:rsidRPr="00D71853">
        <w:rPr>
          <w:rFonts w:ascii="Times New Roman" w:hAnsi="Times New Roman" w:cs="Times New Roman"/>
        </w:rPr>
        <w:t>.</w:t>
      </w:r>
      <w:r w:rsidR="00356A42" w:rsidRPr="00D71853">
        <w:rPr>
          <w:rFonts w:ascii="Times New Roman" w:hAnsi="Times New Roman" w:cs="Times New Roman"/>
        </w:rPr>
        <w:t xml:space="preserve">  </w:t>
      </w:r>
      <w:r w:rsidR="00746A48" w:rsidRPr="00D71853">
        <w:rPr>
          <w:rFonts w:ascii="Times New Roman" w:hAnsi="Times New Roman" w:cs="Times New Roman"/>
        </w:rPr>
        <w:t xml:space="preserve">Similarly, </w:t>
      </w:r>
      <w:r w:rsidR="00E72E18" w:rsidRPr="00D71853">
        <w:rPr>
          <w:rFonts w:ascii="Times New Roman" w:hAnsi="Times New Roman" w:cs="Times New Roman"/>
        </w:rPr>
        <w:t xml:space="preserve">Garza (2009) notes that, “Educators must develop meaningful, caring relationships with students to provide channels of understanding that establish respect for students” (p. 300).  He explains that “for some Latino students, respect involves validating their language and cultural identity” (p. 300). </w:t>
      </w:r>
      <w:r w:rsidR="00A2269B" w:rsidRPr="00D71853">
        <w:rPr>
          <w:rFonts w:ascii="Times New Roman" w:hAnsi="Times New Roman" w:cs="Times New Roman"/>
        </w:rPr>
        <w:t xml:space="preserve"> </w:t>
      </w:r>
      <w:r w:rsidR="00E72E18" w:rsidRPr="00D71853">
        <w:rPr>
          <w:rFonts w:ascii="Times New Roman" w:hAnsi="Times New Roman" w:cs="Times New Roman"/>
        </w:rPr>
        <w:t>Many of these scholars note that students who feel welcomed and cared for by the educators in their schools tend to like school and stay enrolled.</w:t>
      </w:r>
      <w:r w:rsidR="00A2269B" w:rsidRPr="00D71853">
        <w:rPr>
          <w:rFonts w:ascii="Times New Roman" w:hAnsi="Times New Roman" w:cs="Times New Roman"/>
        </w:rPr>
        <w:t xml:space="preserve"> </w:t>
      </w:r>
      <w:r w:rsidR="00980C4D" w:rsidRPr="00D71853">
        <w:rPr>
          <w:rFonts w:ascii="Times New Roman" w:hAnsi="Times New Roman" w:cs="Times New Roman"/>
        </w:rPr>
        <w:t xml:space="preserve"> </w:t>
      </w:r>
      <w:r w:rsidR="00BE51F9" w:rsidRPr="00D71853">
        <w:rPr>
          <w:rFonts w:ascii="Times New Roman" w:hAnsi="Times New Roman" w:cs="Times New Roman"/>
        </w:rPr>
        <w:t xml:space="preserve">Authentic caring can be defined in many ways and has many nuances. </w:t>
      </w:r>
      <w:r w:rsidR="00980C4D" w:rsidRPr="00D71853">
        <w:rPr>
          <w:rFonts w:ascii="Times New Roman" w:hAnsi="Times New Roman" w:cs="Times New Roman"/>
        </w:rPr>
        <w:t xml:space="preserve"> </w:t>
      </w:r>
      <w:r w:rsidR="00046AD9" w:rsidRPr="00D71853">
        <w:rPr>
          <w:rFonts w:ascii="Times New Roman" w:hAnsi="Times New Roman" w:cs="Times New Roman"/>
        </w:rPr>
        <w:t xml:space="preserve">In our study we focus on what we consider to be </w:t>
      </w:r>
      <w:r w:rsidR="00951B79" w:rsidRPr="00D71853">
        <w:rPr>
          <w:rFonts w:ascii="Times New Roman" w:hAnsi="Times New Roman" w:cs="Times New Roman"/>
        </w:rPr>
        <w:t>a</w:t>
      </w:r>
      <w:r w:rsidR="00046AD9" w:rsidRPr="00D71853">
        <w:rPr>
          <w:rFonts w:ascii="Times New Roman" w:hAnsi="Times New Roman" w:cs="Times New Roman"/>
        </w:rPr>
        <w:t xml:space="preserve"> critical component of authentic caring</w:t>
      </w:r>
      <w:r w:rsidR="0073513A">
        <w:rPr>
          <w:rFonts w:ascii="Times New Roman" w:hAnsi="Times New Roman" w:cs="Times New Roman"/>
        </w:rPr>
        <w:t xml:space="preserve">: </w:t>
      </w:r>
      <w:r w:rsidR="00046AD9" w:rsidRPr="00D71853">
        <w:rPr>
          <w:rFonts w:ascii="Times New Roman" w:hAnsi="Times New Roman" w:cs="Times New Roman"/>
        </w:rPr>
        <w:t>students</w:t>
      </w:r>
      <w:r w:rsidR="0073513A">
        <w:rPr>
          <w:rFonts w:ascii="Times New Roman" w:hAnsi="Times New Roman" w:cs="Times New Roman"/>
        </w:rPr>
        <w:t>’</w:t>
      </w:r>
      <w:r w:rsidR="00046AD9" w:rsidRPr="00D71853">
        <w:rPr>
          <w:rFonts w:ascii="Times New Roman" w:hAnsi="Times New Roman" w:cs="Times New Roman"/>
        </w:rPr>
        <w:t xml:space="preserve"> perception</w:t>
      </w:r>
      <w:r w:rsidR="0073513A">
        <w:rPr>
          <w:rFonts w:ascii="Times New Roman" w:hAnsi="Times New Roman" w:cs="Times New Roman"/>
        </w:rPr>
        <w:t>s</w:t>
      </w:r>
      <w:r w:rsidR="00046AD9" w:rsidRPr="00D71853">
        <w:rPr>
          <w:rFonts w:ascii="Times New Roman" w:hAnsi="Times New Roman" w:cs="Times New Roman"/>
        </w:rPr>
        <w:t xml:space="preserve"> of </w:t>
      </w:r>
      <w:r w:rsidR="00231ABD" w:rsidRPr="00D71853">
        <w:rPr>
          <w:rFonts w:ascii="Times New Roman" w:hAnsi="Times New Roman" w:cs="Times New Roman"/>
        </w:rPr>
        <w:t>being known and cared for as individual</w:t>
      </w:r>
      <w:r w:rsidR="0073513A">
        <w:rPr>
          <w:rFonts w:ascii="Times New Roman" w:hAnsi="Times New Roman" w:cs="Times New Roman"/>
        </w:rPr>
        <w:t>s, as well as their feelings that their language and culture are respected aspects of their identity</w:t>
      </w:r>
      <w:r w:rsidR="00231ABD" w:rsidRPr="00D71853">
        <w:rPr>
          <w:rFonts w:ascii="Times New Roman" w:hAnsi="Times New Roman" w:cs="Times New Roman"/>
        </w:rPr>
        <w:t xml:space="preserve">.  </w:t>
      </w:r>
      <w:r w:rsidR="00AE5809" w:rsidRPr="00D71853">
        <w:rPr>
          <w:rFonts w:ascii="Times New Roman" w:hAnsi="Times New Roman" w:cs="Times New Roman"/>
        </w:rPr>
        <w:t>Regardless of teache</w:t>
      </w:r>
      <w:r w:rsidR="00385B4D">
        <w:rPr>
          <w:rFonts w:ascii="Times New Roman" w:hAnsi="Times New Roman" w:cs="Times New Roman"/>
        </w:rPr>
        <w:t>r</w:t>
      </w:r>
      <w:r w:rsidR="00046AD9" w:rsidRPr="00D71853">
        <w:rPr>
          <w:rFonts w:ascii="Times New Roman" w:hAnsi="Times New Roman" w:cs="Times New Roman"/>
        </w:rPr>
        <w:t>s</w:t>
      </w:r>
      <w:r w:rsidR="00385B4D">
        <w:rPr>
          <w:rFonts w:ascii="Times New Roman" w:hAnsi="Times New Roman" w:cs="Times New Roman"/>
        </w:rPr>
        <w:t>’</w:t>
      </w:r>
      <w:r w:rsidR="00AE5809" w:rsidRPr="00D71853">
        <w:rPr>
          <w:rFonts w:ascii="Times New Roman" w:hAnsi="Times New Roman" w:cs="Times New Roman"/>
        </w:rPr>
        <w:t xml:space="preserve"> or administrator</w:t>
      </w:r>
      <w:r w:rsidR="00385B4D">
        <w:rPr>
          <w:rFonts w:ascii="Times New Roman" w:hAnsi="Times New Roman" w:cs="Times New Roman"/>
        </w:rPr>
        <w:t>s</w:t>
      </w:r>
      <w:r w:rsidR="00AE5809" w:rsidRPr="00D71853">
        <w:rPr>
          <w:rFonts w:ascii="Times New Roman" w:hAnsi="Times New Roman" w:cs="Times New Roman"/>
        </w:rPr>
        <w:t>’ intention</w:t>
      </w:r>
      <w:r w:rsidR="00046AD9" w:rsidRPr="00D71853">
        <w:rPr>
          <w:rFonts w:ascii="Times New Roman" w:hAnsi="Times New Roman" w:cs="Times New Roman"/>
        </w:rPr>
        <w:t>s</w:t>
      </w:r>
      <w:r w:rsidR="00AE5809" w:rsidRPr="00D71853">
        <w:rPr>
          <w:rFonts w:ascii="Times New Roman" w:hAnsi="Times New Roman" w:cs="Times New Roman"/>
        </w:rPr>
        <w:t xml:space="preserve"> or practices</w:t>
      </w:r>
      <w:r w:rsidR="00385B4D">
        <w:rPr>
          <w:rFonts w:ascii="Times New Roman" w:hAnsi="Times New Roman" w:cs="Times New Roman"/>
        </w:rPr>
        <w:t>,</w:t>
      </w:r>
      <w:r w:rsidR="00AE5809" w:rsidRPr="00D71853">
        <w:rPr>
          <w:rFonts w:ascii="Times New Roman" w:hAnsi="Times New Roman" w:cs="Times New Roman"/>
        </w:rPr>
        <w:t xml:space="preserve"> it is the students</w:t>
      </w:r>
      <w:r w:rsidR="00385B4D">
        <w:rPr>
          <w:rFonts w:ascii="Times New Roman" w:hAnsi="Times New Roman" w:cs="Times New Roman"/>
        </w:rPr>
        <w:t>’</w:t>
      </w:r>
      <w:r w:rsidR="00AE5809" w:rsidRPr="00D71853">
        <w:rPr>
          <w:rFonts w:ascii="Times New Roman" w:hAnsi="Times New Roman" w:cs="Times New Roman"/>
        </w:rPr>
        <w:t xml:space="preserve"> experience of </w:t>
      </w:r>
      <w:r w:rsidR="00951B79" w:rsidRPr="00D71853">
        <w:rPr>
          <w:rFonts w:ascii="Times New Roman" w:hAnsi="Times New Roman" w:cs="Times New Roman"/>
        </w:rPr>
        <w:t>those intentions and practices</w:t>
      </w:r>
      <w:r w:rsidR="00AE5809" w:rsidRPr="00D71853">
        <w:rPr>
          <w:rFonts w:ascii="Times New Roman" w:hAnsi="Times New Roman" w:cs="Times New Roman"/>
        </w:rPr>
        <w:t xml:space="preserve"> that </w:t>
      </w:r>
      <w:r w:rsidR="00231ABD" w:rsidRPr="00D71853">
        <w:rPr>
          <w:rFonts w:ascii="Times New Roman" w:hAnsi="Times New Roman" w:cs="Times New Roman"/>
        </w:rPr>
        <w:t>contribute to a positive school climate.</w:t>
      </w:r>
    </w:p>
    <w:p w:rsidR="00DA517B" w:rsidRPr="00D71853" w:rsidRDefault="00A2269B" w:rsidP="00DA517B">
      <w:pPr>
        <w:spacing w:line="480" w:lineRule="auto"/>
        <w:ind w:firstLine="720"/>
        <w:rPr>
          <w:rFonts w:ascii="Times New Roman" w:hAnsi="Times New Roman" w:cs="Times New Roman"/>
        </w:rPr>
      </w:pPr>
      <w:r w:rsidRPr="00D71853">
        <w:rPr>
          <w:b/>
        </w:rPr>
        <w:lastRenderedPageBreak/>
        <w:t>Whole-School Investment</w:t>
      </w:r>
      <w:r w:rsidR="00396DED" w:rsidRPr="00D71853">
        <w:rPr>
          <w:b/>
        </w:rPr>
        <w:t>.</w:t>
      </w:r>
      <w:r w:rsidR="005563CC" w:rsidRPr="00D71853">
        <w:rPr>
          <w:b/>
        </w:rPr>
        <w:t xml:space="preserve"> </w:t>
      </w:r>
      <w:r w:rsidRPr="00D71853">
        <w:t xml:space="preserve"> </w:t>
      </w:r>
      <w:r w:rsidR="006249E3" w:rsidRPr="00D71853">
        <w:t xml:space="preserve">When </w:t>
      </w:r>
      <w:r w:rsidR="0002567F" w:rsidRPr="00D71853">
        <w:t>examining</w:t>
      </w:r>
      <w:r w:rsidR="006249E3" w:rsidRPr="00D71853">
        <w:t xml:space="preserve"> multicultural school climate, it is fundamental to recognize “the school as a social system” </w:t>
      </w:r>
      <w:r w:rsidR="00C655F2" w:rsidRPr="00D71853">
        <w:t>with</w:t>
      </w:r>
      <w:r w:rsidR="006249E3" w:rsidRPr="00D71853">
        <w:t xml:space="preserve"> </w:t>
      </w:r>
      <w:r w:rsidR="00C655F2" w:rsidRPr="00D71853">
        <w:t>“</w:t>
      </w:r>
      <w:r w:rsidR="006249E3" w:rsidRPr="00D71853">
        <w:t>norms, values, statuses, and goals like other social systems” (</w:t>
      </w:r>
      <w:r w:rsidR="00706FFD" w:rsidRPr="00D71853">
        <w:t xml:space="preserve">Banks &amp; Banks, 2010, </w:t>
      </w:r>
      <w:r w:rsidR="006249E3" w:rsidRPr="00D71853">
        <w:t>p</w:t>
      </w:r>
      <w:r w:rsidR="00C655F2" w:rsidRPr="00D71853">
        <w:t>p</w:t>
      </w:r>
      <w:r w:rsidR="006249E3" w:rsidRPr="00D71853">
        <w:t>.</w:t>
      </w:r>
      <w:r w:rsidR="00C655F2" w:rsidRPr="00D71853">
        <w:t xml:space="preserve"> 24-</w:t>
      </w:r>
      <w:r w:rsidR="006249E3" w:rsidRPr="00D71853">
        <w:t>25).  Thus, a multicultural school climate can only be successful when the whole school, including its leaders, are invested in it</w:t>
      </w:r>
      <w:r w:rsidR="00567D0B" w:rsidRPr="00D71853">
        <w:t>s fruition</w:t>
      </w:r>
      <w:r w:rsidR="006249E3" w:rsidRPr="00D71853">
        <w:t>.  Successful leadership for multicultural education in schools i</w:t>
      </w:r>
      <w:r w:rsidR="00A637AA" w:rsidRPr="00D71853">
        <w:t>s</w:t>
      </w:r>
      <w:r w:rsidR="006249E3" w:rsidRPr="00D71853">
        <w:t xml:space="preserve"> a topic that is not well studied (Andersen &amp; </w:t>
      </w:r>
      <w:proofErr w:type="spellStart"/>
      <w:r w:rsidR="006249E3" w:rsidRPr="00D71853">
        <w:t>Ottesen</w:t>
      </w:r>
      <w:proofErr w:type="spellEnd"/>
      <w:r w:rsidR="006249E3" w:rsidRPr="00D71853">
        <w:t>, 2011</w:t>
      </w:r>
      <w:r w:rsidR="00137CB6" w:rsidRPr="00D71853">
        <w:t>; Ryan, 2003</w:t>
      </w:r>
      <w:r w:rsidR="006249E3" w:rsidRPr="00D71853">
        <w:t>).</w:t>
      </w:r>
      <w:r w:rsidR="00E21F7D" w:rsidRPr="00D71853">
        <w:t xml:space="preserve">  </w:t>
      </w:r>
      <w:r w:rsidR="00A606C5" w:rsidRPr="00D71853">
        <w:t xml:space="preserve">However, </w:t>
      </w:r>
      <w:r w:rsidR="00E21F7D" w:rsidRPr="00D71853">
        <w:t xml:space="preserve">studies by </w:t>
      </w:r>
      <w:proofErr w:type="spellStart"/>
      <w:r w:rsidR="00DE4CE2" w:rsidRPr="00D71853">
        <w:t>Ange</w:t>
      </w:r>
      <w:r w:rsidR="00A606C5" w:rsidRPr="00D71853">
        <w:t>lides</w:t>
      </w:r>
      <w:proofErr w:type="spellEnd"/>
      <w:r w:rsidR="00A606C5" w:rsidRPr="00D71853">
        <w:t xml:space="preserve">, </w:t>
      </w:r>
      <w:proofErr w:type="spellStart"/>
      <w:r w:rsidR="00A606C5" w:rsidRPr="00D71853">
        <w:t>Antoniouu</w:t>
      </w:r>
      <w:proofErr w:type="spellEnd"/>
      <w:r w:rsidR="00A606C5" w:rsidRPr="00D71853">
        <w:t xml:space="preserve"> &amp; </w:t>
      </w:r>
      <w:proofErr w:type="spellStart"/>
      <w:r w:rsidR="00A606C5" w:rsidRPr="00D71853">
        <w:t>Charalambous</w:t>
      </w:r>
      <w:proofErr w:type="spellEnd"/>
      <w:r w:rsidR="00DE4CE2" w:rsidRPr="00D71853">
        <w:t xml:space="preserve"> </w:t>
      </w:r>
      <w:r w:rsidR="00A606C5" w:rsidRPr="00D71853">
        <w:t>(</w:t>
      </w:r>
      <w:r w:rsidR="00DE4CE2" w:rsidRPr="00D71853">
        <w:t>2010</w:t>
      </w:r>
      <w:r w:rsidR="00A606C5" w:rsidRPr="00D71853">
        <w:t>),</w:t>
      </w:r>
      <w:r w:rsidR="00DE4CE2" w:rsidRPr="00D71853">
        <w:t xml:space="preserve"> </w:t>
      </w:r>
      <w:r w:rsidR="000F24C4">
        <w:t>Marx</w:t>
      </w:r>
      <w:r w:rsidR="00E21F7D" w:rsidRPr="00D71853">
        <w:t xml:space="preserve"> and </w:t>
      </w:r>
      <w:r w:rsidR="003F2B1F">
        <w:t>Larson</w:t>
      </w:r>
      <w:r w:rsidR="00A606C5" w:rsidRPr="00D71853">
        <w:t xml:space="preserve"> (</w:t>
      </w:r>
      <w:r w:rsidR="00E21F7D" w:rsidRPr="00D71853">
        <w:t>2012</w:t>
      </w:r>
      <w:r w:rsidR="00A606C5" w:rsidRPr="00D71853">
        <w:t>),</w:t>
      </w:r>
      <w:r w:rsidR="00DE4CE2" w:rsidRPr="00D71853">
        <w:t xml:space="preserve"> </w:t>
      </w:r>
      <w:proofErr w:type="spellStart"/>
      <w:r w:rsidR="00ED74EB" w:rsidRPr="00D71853">
        <w:t>Gillborn</w:t>
      </w:r>
      <w:proofErr w:type="spellEnd"/>
      <w:r w:rsidR="00ED74EB" w:rsidRPr="00D71853">
        <w:t xml:space="preserve"> (1995), </w:t>
      </w:r>
      <w:proofErr w:type="spellStart"/>
      <w:r w:rsidR="00DE4CE2" w:rsidRPr="00D71853">
        <w:t>Magno</w:t>
      </w:r>
      <w:proofErr w:type="spellEnd"/>
      <w:r w:rsidR="00DE4CE2" w:rsidRPr="00D71853">
        <w:t xml:space="preserve"> &amp; Schiff</w:t>
      </w:r>
      <w:r w:rsidR="00A606C5" w:rsidRPr="00D71853">
        <w:t xml:space="preserve"> (</w:t>
      </w:r>
      <w:r w:rsidR="00DE4CE2" w:rsidRPr="00D71853">
        <w:t>2010</w:t>
      </w:r>
      <w:r w:rsidR="00A606C5" w:rsidRPr="00D71853">
        <w:t>),</w:t>
      </w:r>
      <w:r w:rsidR="00DE4CE2" w:rsidRPr="00D71853">
        <w:t xml:space="preserve"> </w:t>
      </w:r>
      <w:proofErr w:type="spellStart"/>
      <w:r w:rsidR="00DE4CE2" w:rsidRPr="00D71853">
        <w:t>Neische</w:t>
      </w:r>
      <w:proofErr w:type="spellEnd"/>
      <w:r w:rsidR="00DE4CE2" w:rsidRPr="00D71853">
        <w:t xml:space="preserve"> &amp; </w:t>
      </w:r>
      <w:proofErr w:type="spellStart"/>
      <w:r w:rsidR="00DE4CE2" w:rsidRPr="00D71853">
        <w:t>Keddie</w:t>
      </w:r>
      <w:proofErr w:type="spellEnd"/>
      <w:r w:rsidR="00A606C5" w:rsidRPr="00D71853">
        <w:t xml:space="preserve"> (</w:t>
      </w:r>
      <w:r w:rsidR="00DE4CE2" w:rsidRPr="00D71853">
        <w:t>2011</w:t>
      </w:r>
      <w:r w:rsidR="00A606C5" w:rsidRPr="00D71853">
        <w:t>),</w:t>
      </w:r>
      <w:r w:rsidR="0054339E" w:rsidRPr="00D71853">
        <w:t xml:space="preserve"> </w:t>
      </w:r>
      <w:proofErr w:type="spellStart"/>
      <w:r w:rsidR="0054339E" w:rsidRPr="00D71853">
        <w:t>Scheurich</w:t>
      </w:r>
      <w:proofErr w:type="spellEnd"/>
      <w:r w:rsidR="0054339E" w:rsidRPr="00D71853">
        <w:t xml:space="preserve"> (1998),</w:t>
      </w:r>
      <w:r w:rsidR="00A606C5" w:rsidRPr="00D71853">
        <w:t xml:space="preserve"> and </w:t>
      </w:r>
      <w:r w:rsidR="00DE4CE2" w:rsidRPr="00D71853">
        <w:t xml:space="preserve"> </w:t>
      </w:r>
      <w:proofErr w:type="spellStart"/>
      <w:r w:rsidR="00A606C5" w:rsidRPr="00D71853">
        <w:t>Zembylas</w:t>
      </w:r>
      <w:proofErr w:type="spellEnd"/>
      <w:r w:rsidR="00A606C5" w:rsidRPr="00D71853">
        <w:t xml:space="preserve"> &amp; </w:t>
      </w:r>
      <w:proofErr w:type="spellStart"/>
      <w:r w:rsidR="00A606C5" w:rsidRPr="00D71853">
        <w:t>Iasonos</w:t>
      </w:r>
      <w:proofErr w:type="spellEnd"/>
      <w:r w:rsidR="00A606C5" w:rsidRPr="00D71853">
        <w:t xml:space="preserve"> (</w:t>
      </w:r>
      <w:r w:rsidR="00DE4CE2" w:rsidRPr="00D71853">
        <w:t>2010</w:t>
      </w:r>
      <w:r w:rsidR="00A606C5" w:rsidRPr="00D71853">
        <w:t>)</w:t>
      </w:r>
      <w:r w:rsidR="00450261" w:rsidRPr="00D71853">
        <w:t>, many of them international,</w:t>
      </w:r>
      <w:r w:rsidR="00A606C5" w:rsidRPr="00D71853">
        <w:t xml:space="preserve"> show the powerful impact school leaders have when they turn their attention to improving school </w:t>
      </w:r>
      <w:r w:rsidR="0002567F" w:rsidRPr="00D71853">
        <w:t>clim</w:t>
      </w:r>
      <w:r w:rsidR="008D0557" w:rsidRPr="00D71853">
        <w:t>ate</w:t>
      </w:r>
      <w:r w:rsidR="00A606C5" w:rsidRPr="00D71853">
        <w:t xml:space="preserve"> for diverse students.  School leaders ens</w:t>
      </w:r>
      <w:r w:rsidR="00E3020A" w:rsidRPr="00D71853">
        <w:t>ure</w:t>
      </w:r>
      <w:r w:rsidR="0002567F" w:rsidRPr="00D71853">
        <w:t xml:space="preserve"> that</w:t>
      </w:r>
      <w:r w:rsidR="00E3020A" w:rsidRPr="00D71853">
        <w:t xml:space="preserve"> policies, curricula, and teacher training, among other important aspects of schooling, are consistent and represent the norms of the school.  </w:t>
      </w:r>
      <w:r w:rsidR="00A254D5" w:rsidRPr="00D71853">
        <w:t xml:space="preserve">In this way, school leaders </w:t>
      </w:r>
      <w:r w:rsidR="00F9485E" w:rsidRPr="00D71853">
        <w:t xml:space="preserve">can </w:t>
      </w:r>
      <w:r w:rsidR="00A254D5" w:rsidRPr="00D71853">
        <w:t xml:space="preserve">ensure a whole school investment in diverse students.  </w:t>
      </w:r>
      <w:r w:rsidR="003B6BBE" w:rsidRPr="00D71853">
        <w:t xml:space="preserve">If they are not dedicated to the topic, they </w:t>
      </w:r>
      <w:r w:rsidR="00F9485E" w:rsidRPr="00D71853">
        <w:t xml:space="preserve">can </w:t>
      </w:r>
      <w:r w:rsidR="003B6BBE" w:rsidRPr="00D71853">
        <w:t>ensure a whole school disinvestment in diverse students</w:t>
      </w:r>
      <w:r w:rsidR="00F9485E" w:rsidRPr="00D71853">
        <w:t xml:space="preserve"> as well</w:t>
      </w:r>
      <w:r w:rsidR="003B6BBE" w:rsidRPr="00D71853">
        <w:t>.</w:t>
      </w:r>
      <w:r w:rsidR="004B1EF8" w:rsidRPr="00D71853">
        <w:t xml:space="preserve"> </w:t>
      </w:r>
      <w:r w:rsidR="00EA5806" w:rsidRPr="00D71853">
        <w:t xml:space="preserve"> </w:t>
      </w:r>
      <w:r w:rsidR="00C857C7" w:rsidRPr="00D71853">
        <w:t>A</w:t>
      </w:r>
      <w:r w:rsidR="00A254D5" w:rsidRPr="00D71853">
        <w:t xml:space="preserve"> collective investment is key to pulling the varied dimensions of </w:t>
      </w:r>
      <w:r w:rsidR="00D5105D" w:rsidRPr="00D71853">
        <w:rPr>
          <w:rFonts w:ascii="Times New Roman" w:hAnsi="Times New Roman" w:cs="Times New Roman"/>
        </w:rPr>
        <w:t xml:space="preserve">successful education for </w:t>
      </w:r>
      <w:r w:rsidR="00E3020A" w:rsidRPr="00D71853">
        <w:rPr>
          <w:rFonts w:ascii="Times New Roman" w:hAnsi="Times New Roman" w:cs="Times New Roman"/>
        </w:rPr>
        <w:t>diverse school children</w:t>
      </w:r>
      <w:r w:rsidR="00A254D5" w:rsidRPr="00D71853">
        <w:rPr>
          <w:rFonts w:ascii="Times New Roman" w:hAnsi="Times New Roman" w:cs="Times New Roman"/>
        </w:rPr>
        <w:t xml:space="preserve"> together into “an empowering school culture and social structure” (Banks &amp; Banks, 2010, p. 22).</w:t>
      </w:r>
    </w:p>
    <w:p w:rsidR="00CB7853" w:rsidRPr="00D71853" w:rsidRDefault="00C857C7" w:rsidP="00F71550">
      <w:pPr>
        <w:spacing w:line="480" w:lineRule="auto"/>
        <w:rPr>
          <w:rFonts w:ascii="Times New Roman" w:hAnsi="Times New Roman" w:cs="Times New Roman"/>
          <w:b/>
        </w:rPr>
      </w:pPr>
      <w:r w:rsidRPr="00D71853">
        <w:rPr>
          <w:rFonts w:ascii="Times New Roman" w:hAnsi="Times New Roman" w:cs="Times New Roman"/>
          <w:b/>
        </w:rPr>
        <w:t xml:space="preserve">Literature Summary </w:t>
      </w:r>
    </w:p>
    <w:p w:rsidR="00592BF7" w:rsidRPr="00D71853" w:rsidRDefault="00193EB6" w:rsidP="00677DF3">
      <w:pPr>
        <w:spacing w:line="480" w:lineRule="auto"/>
        <w:ind w:firstLine="720"/>
        <w:rPr>
          <w:rFonts w:ascii="Times New Roman" w:hAnsi="Times New Roman" w:cs="Times New Roman"/>
        </w:rPr>
      </w:pPr>
      <w:r w:rsidRPr="00D71853">
        <w:rPr>
          <w:rFonts w:ascii="Times New Roman" w:hAnsi="Times New Roman" w:cs="Times New Roman"/>
        </w:rPr>
        <w:t xml:space="preserve">The dimensions of schooling described above are not exhaustive, but highlight important aspects of multicultural education </w:t>
      </w:r>
      <w:r w:rsidR="00990FC4" w:rsidRPr="00D71853">
        <w:rPr>
          <w:rFonts w:ascii="Times New Roman" w:hAnsi="Times New Roman" w:cs="Times New Roman"/>
        </w:rPr>
        <w:t xml:space="preserve">for linguistically, culturally, and racially diverse school children </w:t>
      </w:r>
      <w:r w:rsidRPr="00D71853">
        <w:rPr>
          <w:rFonts w:ascii="Times New Roman" w:hAnsi="Times New Roman" w:cs="Times New Roman"/>
        </w:rPr>
        <w:t xml:space="preserve">that were considered when forming the MSCI.  All these dimensions are </w:t>
      </w:r>
      <w:r w:rsidR="00D5105D" w:rsidRPr="00D71853">
        <w:rPr>
          <w:rFonts w:ascii="Times New Roman" w:hAnsi="Times New Roman" w:cs="Times New Roman"/>
        </w:rPr>
        <w:t xml:space="preserve">clearly interrelated. </w:t>
      </w:r>
      <w:r w:rsidRPr="00D71853">
        <w:rPr>
          <w:rFonts w:ascii="Times New Roman" w:hAnsi="Times New Roman" w:cs="Times New Roman"/>
        </w:rPr>
        <w:t xml:space="preserve">Educators with a strong understanding of </w:t>
      </w:r>
      <w:r w:rsidR="0054339E" w:rsidRPr="00D71853">
        <w:rPr>
          <w:rFonts w:ascii="Times New Roman" w:hAnsi="Times New Roman" w:cs="Times New Roman"/>
        </w:rPr>
        <w:t xml:space="preserve">the systematic social inequalities explained by </w:t>
      </w:r>
      <w:r w:rsidRPr="00D71853">
        <w:rPr>
          <w:rFonts w:ascii="Times New Roman" w:hAnsi="Times New Roman" w:cs="Times New Roman"/>
        </w:rPr>
        <w:t>CRT and</w:t>
      </w:r>
      <w:r w:rsidR="0054339E" w:rsidRPr="00D71853">
        <w:rPr>
          <w:rFonts w:ascii="Times New Roman" w:hAnsi="Times New Roman" w:cs="Times New Roman"/>
        </w:rPr>
        <w:t xml:space="preserve"> critical studies in Whiteness are more likely to address this inequality by adopting curricula and teaching strategies that make use of students’ “cultural frames of </w:t>
      </w:r>
      <w:r w:rsidR="0054339E" w:rsidRPr="00D71853">
        <w:rPr>
          <w:rFonts w:ascii="Times New Roman" w:hAnsi="Times New Roman" w:cs="Times New Roman"/>
        </w:rPr>
        <w:lastRenderedPageBreak/>
        <w:t xml:space="preserve">reference” (Gay, 2010, p. 26).  These same educators are likely to develop positive, supportive relationships with their students that ensure students are cared for and feel safe in school.  </w:t>
      </w:r>
      <w:r w:rsidR="00101658" w:rsidRPr="00D71853">
        <w:rPr>
          <w:rFonts w:ascii="Times New Roman" w:hAnsi="Times New Roman" w:cs="Times New Roman"/>
        </w:rPr>
        <w:t>A w</w:t>
      </w:r>
      <w:r w:rsidR="0054339E" w:rsidRPr="00D71853">
        <w:rPr>
          <w:rFonts w:ascii="Times New Roman" w:hAnsi="Times New Roman" w:cs="Times New Roman"/>
        </w:rPr>
        <w:t xml:space="preserve">hole-school investment in the successes of diverse students </w:t>
      </w:r>
      <w:r w:rsidR="00006788" w:rsidRPr="00D71853">
        <w:rPr>
          <w:rFonts w:ascii="Times New Roman" w:hAnsi="Times New Roman" w:cs="Times New Roman"/>
        </w:rPr>
        <w:t>led by school leaders ensure</w:t>
      </w:r>
      <w:r w:rsidR="00F9485E" w:rsidRPr="00D71853">
        <w:rPr>
          <w:rFonts w:ascii="Times New Roman" w:hAnsi="Times New Roman" w:cs="Times New Roman"/>
        </w:rPr>
        <w:t>s</w:t>
      </w:r>
      <w:r w:rsidR="00006788" w:rsidRPr="00D71853">
        <w:rPr>
          <w:rFonts w:ascii="Times New Roman" w:hAnsi="Times New Roman" w:cs="Times New Roman"/>
        </w:rPr>
        <w:t xml:space="preserve"> supportive schooling is available to all diverse students in the school at all times, facilitated by all teachers and administrators.</w:t>
      </w:r>
      <w:r w:rsidR="00C92C50" w:rsidRPr="00D71853">
        <w:rPr>
          <w:rFonts w:ascii="Times New Roman" w:hAnsi="Times New Roman" w:cs="Times New Roman"/>
        </w:rPr>
        <w:t xml:space="preserve">  </w:t>
      </w:r>
      <w:r w:rsidR="00EC3B9B" w:rsidRPr="00D71853">
        <w:rPr>
          <w:rFonts w:ascii="Times New Roman" w:hAnsi="Times New Roman" w:cs="Times New Roman"/>
        </w:rPr>
        <w:t xml:space="preserve">However, this description of a successful multicultural school climate is certainly ideal.  In the “real world” of schools, it is the case that </w:t>
      </w:r>
      <w:r w:rsidR="0086427E" w:rsidRPr="00D71853">
        <w:rPr>
          <w:rFonts w:ascii="Times New Roman" w:hAnsi="Times New Roman" w:cs="Times New Roman"/>
        </w:rPr>
        <w:t>many</w:t>
      </w:r>
      <w:r w:rsidR="00EC3B9B" w:rsidRPr="00D71853">
        <w:rPr>
          <w:rFonts w:ascii="Times New Roman" w:hAnsi="Times New Roman" w:cs="Times New Roman"/>
        </w:rPr>
        <w:t xml:space="preserve"> schools and educators do not find this kind of empowering climate valuable or achievable</w:t>
      </w:r>
      <w:r w:rsidR="0086427E" w:rsidRPr="00D71853">
        <w:rPr>
          <w:rFonts w:ascii="Times New Roman" w:hAnsi="Times New Roman" w:cs="Times New Roman"/>
        </w:rPr>
        <w:t>.  It is also common</w:t>
      </w:r>
      <w:r w:rsidR="00CD35E1" w:rsidRPr="00D71853">
        <w:rPr>
          <w:rFonts w:ascii="Times New Roman" w:hAnsi="Times New Roman" w:cs="Times New Roman"/>
        </w:rPr>
        <w:t xml:space="preserve"> </w:t>
      </w:r>
      <w:r w:rsidR="00EC3B9B" w:rsidRPr="00D71853">
        <w:rPr>
          <w:rFonts w:ascii="Times New Roman" w:hAnsi="Times New Roman" w:cs="Times New Roman"/>
        </w:rPr>
        <w:t xml:space="preserve">that individual teachers create supportive microclimates for diverse students that their </w:t>
      </w:r>
      <w:r w:rsidR="00CD35E1" w:rsidRPr="00D71853">
        <w:rPr>
          <w:rFonts w:ascii="Times New Roman" w:hAnsi="Times New Roman" w:cs="Times New Roman"/>
        </w:rPr>
        <w:t>larger school structures</w:t>
      </w:r>
      <w:r w:rsidR="00EC3B9B" w:rsidRPr="00D71853">
        <w:rPr>
          <w:rFonts w:ascii="Times New Roman" w:hAnsi="Times New Roman" w:cs="Times New Roman"/>
        </w:rPr>
        <w:t xml:space="preserve"> do not support.  At the same time, </w:t>
      </w:r>
      <w:r w:rsidR="00CD35E1" w:rsidRPr="00D71853">
        <w:rPr>
          <w:rFonts w:ascii="Times New Roman" w:hAnsi="Times New Roman" w:cs="Times New Roman"/>
        </w:rPr>
        <w:t>schools</w:t>
      </w:r>
      <w:r w:rsidR="00EC3B9B" w:rsidRPr="00D71853">
        <w:rPr>
          <w:rFonts w:ascii="Times New Roman" w:hAnsi="Times New Roman" w:cs="Times New Roman"/>
        </w:rPr>
        <w:t xml:space="preserve"> may believe they are creating this environment but, in fact, are not meeting the needs of their diverse students (</w:t>
      </w:r>
      <w:r w:rsidR="000F24C4">
        <w:rPr>
          <w:rFonts w:ascii="Times New Roman" w:hAnsi="Times New Roman" w:cs="Times New Roman"/>
        </w:rPr>
        <w:t>Marx and Larson</w:t>
      </w:r>
      <w:r w:rsidR="00EC3B9B" w:rsidRPr="00D71853">
        <w:rPr>
          <w:rFonts w:ascii="Times New Roman" w:hAnsi="Times New Roman" w:cs="Times New Roman"/>
        </w:rPr>
        <w:t xml:space="preserve">, 2012; </w:t>
      </w:r>
      <w:proofErr w:type="spellStart"/>
      <w:r w:rsidR="00EC3B9B" w:rsidRPr="00D71853">
        <w:rPr>
          <w:rFonts w:ascii="Times New Roman" w:hAnsi="Times New Roman" w:cs="Times New Roman"/>
        </w:rPr>
        <w:t>Bondy</w:t>
      </w:r>
      <w:proofErr w:type="spellEnd"/>
      <w:r w:rsidR="00EC3B9B" w:rsidRPr="00D71853">
        <w:rPr>
          <w:rFonts w:ascii="Times New Roman" w:hAnsi="Times New Roman" w:cs="Times New Roman"/>
        </w:rPr>
        <w:t xml:space="preserve">, 2011; Garcia, 2011). </w:t>
      </w:r>
    </w:p>
    <w:p w:rsidR="00677DF3" w:rsidRPr="00D71853" w:rsidRDefault="00592BF7" w:rsidP="00677DF3">
      <w:pPr>
        <w:spacing w:line="480" w:lineRule="auto"/>
        <w:ind w:firstLine="720"/>
        <w:rPr>
          <w:rFonts w:ascii="Times New Roman" w:hAnsi="Times New Roman" w:cs="Times New Roman"/>
        </w:rPr>
      </w:pPr>
      <w:r w:rsidRPr="00D71853">
        <w:rPr>
          <w:rFonts w:ascii="Times New Roman" w:hAnsi="Times New Roman" w:cs="Times New Roman"/>
        </w:rPr>
        <w:t>It is important to note that the MSCI was strongly influenced by these bodies of literature as it was developed.  However, these were considered influential literatures, not predictive subscales.  Indeed, the qualities described above often overlap and some, like culturally relevant teaching, are more overt than others, such as creating an equitable school environment. Not surprisingly, the subscales that emerged on the survey are related but somewhat different from the literatures we present in this section.</w:t>
      </w:r>
    </w:p>
    <w:p w:rsidR="00EC3B9B" w:rsidRPr="00D71853" w:rsidRDefault="00EC3B9B" w:rsidP="00F71550">
      <w:pPr>
        <w:spacing w:line="480" w:lineRule="auto"/>
        <w:jc w:val="center"/>
        <w:rPr>
          <w:b/>
        </w:rPr>
      </w:pPr>
      <w:r w:rsidRPr="00D71853">
        <w:rPr>
          <w:rFonts w:ascii="Times New Roman" w:hAnsi="Times New Roman" w:cs="Times New Roman"/>
          <w:b/>
        </w:rPr>
        <w:t>Multicultural School Climate Definition</w:t>
      </w:r>
    </w:p>
    <w:p w:rsidR="00B101A0" w:rsidRPr="00D71853" w:rsidRDefault="00923D4A">
      <w:pPr>
        <w:spacing w:line="480" w:lineRule="auto"/>
        <w:ind w:firstLine="720"/>
        <w:rPr>
          <w:rFonts w:cstheme="minorHAnsi"/>
        </w:rPr>
      </w:pPr>
      <w:r w:rsidRPr="00D71853">
        <w:rPr>
          <w:rFonts w:cstheme="minorHAnsi"/>
        </w:rPr>
        <w:t>The diverse bodies</w:t>
      </w:r>
      <w:r w:rsidR="00CB7853" w:rsidRPr="00D71853">
        <w:rPr>
          <w:rFonts w:cstheme="minorHAnsi"/>
        </w:rPr>
        <w:t xml:space="preserve"> of literature </w:t>
      </w:r>
      <w:r w:rsidR="00EA5806" w:rsidRPr="00D71853">
        <w:rPr>
          <w:rFonts w:cstheme="minorHAnsi"/>
        </w:rPr>
        <w:t>we present above allow</w:t>
      </w:r>
      <w:r w:rsidR="00CB7853" w:rsidRPr="00D71853">
        <w:rPr>
          <w:rFonts w:cstheme="minorHAnsi"/>
        </w:rPr>
        <w:t xml:space="preserve"> us to construct a definition of </w:t>
      </w:r>
      <w:r w:rsidR="00EC3B9B" w:rsidRPr="00D71853">
        <w:rPr>
          <w:rFonts w:cstheme="minorHAnsi"/>
        </w:rPr>
        <w:t xml:space="preserve">multicultural school climate as </w:t>
      </w:r>
      <w:r w:rsidR="00EC3B9B" w:rsidRPr="00D71853">
        <w:rPr>
          <w:rFonts w:cstheme="minorHAnsi"/>
          <w:i/>
        </w:rPr>
        <w:t xml:space="preserve">The quality and character of school life for diverse schoolchildren, including interpersonal relationships, teaching and learning, and organizational </w:t>
      </w:r>
      <w:r w:rsidRPr="00D71853">
        <w:rPr>
          <w:rFonts w:cstheme="minorHAnsi"/>
          <w:i/>
        </w:rPr>
        <w:t>cohesion</w:t>
      </w:r>
      <w:r w:rsidR="00EC3B9B" w:rsidRPr="00D71853">
        <w:rPr>
          <w:rFonts w:cstheme="minorHAnsi"/>
          <w:i/>
        </w:rPr>
        <w:t xml:space="preserve"> that ensure equity, happiness, and success in schooling. </w:t>
      </w:r>
      <w:r w:rsidR="00EC3B9B" w:rsidRPr="00D71853">
        <w:rPr>
          <w:rFonts w:cstheme="minorHAnsi"/>
        </w:rPr>
        <w:t xml:space="preserve"> This definition highlights the integrated dimensions of general school culture (Cohen et al., 2009), the systematic nature of </w:t>
      </w:r>
      <w:r w:rsidR="00EC3B9B" w:rsidRPr="00D71853">
        <w:rPr>
          <w:rFonts w:cstheme="minorHAnsi"/>
        </w:rPr>
        <w:lastRenderedPageBreak/>
        <w:t>school climate and inequity (</w:t>
      </w:r>
      <w:r w:rsidR="009B0552" w:rsidRPr="00D71853">
        <w:rPr>
          <w:rFonts w:cstheme="minorHAnsi"/>
        </w:rPr>
        <w:t>May &amp; Sleeter, 2010</w:t>
      </w:r>
      <w:r w:rsidR="00EC3B9B" w:rsidRPr="00D71853">
        <w:rPr>
          <w:rFonts w:cstheme="minorHAnsi"/>
        </w:rPr>
        <w:t>), and the goal of diverse school children succeeding in school</w:t>
      </w:r>
      <w:r w:rsidR="00C57DCD" w:rsidRPr="00D71853">
        <w:rPr>
          <w:rFonts w:cstheme="minorHAnsi"/>
        </w:rPr>
        <w:t xml:space="preserve"> through various, integrated aspects of schooling</w:t>
      </w:r>
      <w:r w:rsidR="00EC3B9B" w:rsidRPr="00D71853">
        <w:rPr>
          <w:rFonts w:cstheme="minorHAnsi"/>
        </w:rPr>
        <w:t xml:space="preserve"> (Banks &amp; Banks, 2010).</w:t>
      </w:r>
      <w:r w:rsidR="00CB7853" w:rsidRPr="00D71853">
        <w:rPr>
          <w:rFonts w:cstheme="minorHAnsi"/>
        </w:rPr>
        <w:t xml:space="preserve">  It also highlights “diverse schoolchildren,” ensuring they do not get lost under the umbrella of “all” (</w:t>
      </w:r>
      <w:r w:rsidR="000F24C4">
        <w:rPr>
          <w:rFonts w:cstheme="minorHAnsi"/>
        </w:rPr>
        <w:t>Marx</w:t>
      </w:r>
      <w:r w:rsidR="00677DF3" w:rsidRPr="00D71853">
        <w:rPr>
          <w:rFonts w:cstheme="minorHAnsi"/>
        </w:rPr>
        <w:t xml:space="preserve">, 2009; </w:t>
      </w:r>
      <w:r w:rsidR="00CB7853" w:rsidRPr="00D71853">
        <w:rPr>
          <w:rFonts w:cstheme="minorHAnsi"/>
        </w:rPr>
        <w:t xml:space="preserve">Kubota, </w:t>
      </w:r>
      <w:r w:rsidR="00677DF3" w:rsidRPr="00D71853">
        <w:rPr>
          <w:rFonts w:cstheme="minorHAnsi"/>
        </w:rPr>
        <w:t xml:space="preserve">2004; </w:t>
      </w:r>
      <w:r w:rsidR="00CB7853" w:rsidRPr="00D71853">
        <w:rPr>
          <w:rFonts w:cstheme="minorHAnsi"/>
        </w:rPr>
        <w:t>Pollock, 2004).</w:t>
      </w:r>
      <w:r w:rsidR="00C57DCD" w:rsidRPr="00D71853">
        <w:rPr>
          <w:rFonts w:cstheme="minorHAnsi"/>
        </w:rPr>
        <w:t xml:space="preserve">  </w:t>
      </w:r>
    </w:p>
    <w:p w:rsidR="00B101A0" w:rsidRPr="00D71853" w:rsidRDefault="00785ECF" w:rsidP="00785ECF">
      <w:pPr>
        <w:spacing w:line="480" w:lineRule="auto"/>
        <w:jc w:val="center"/>
      </w:pPr>
      <w:r w:rsidRPr="00D71853">
        <w:rPr>
          <w:rFonts w:ascii="Times New Roman" w:hAnsi="Times New Roman" w:cs="Times New Roman"/>
          <w:b/>
        </w:rPr>
        <w:t>Instrument</w:t>
      </w:r>
    </w:p>
    <w:p w:rsidR="00C95A53" w:rsidRPr="00D71853" w:rsidRDefault="00C95A53" w:rsidP="00C95A53">
      <w:pPr>
        <w:autoSpaceDE w:val="0"/>
        <w:autoSpaceDN w:val="0"/>
        <w:adjustRightInd w:val="0"/>
        <w:spacing w:line="480" w:lineRule="auto"/>
        <w:ind w:firstLine="720"/>
        <w:rPr>
          <w:rFonts w:cstheme="minorHAnsi"/>
        </w:rPr>
      </w:pPr>
      <w:r w:rsidRPr="00D71853">
        <w:rPr>
          <w:rFonts w:cstheme="minorHAnsi"/>
        </w:rPr>
        <w:t xml:space="preserve">Likely because “multicultural school climate” has not been previously defined in education literature, we could find no example of an existing survey tool used to measure such an entity.  Substituting the term “diversity” for multicultural in our </w:t>
      </w:r>
      <w:proofErr w:type="spellStart"/>
      <w:r w:rsidRPr="00D71853">
        <w:rPr>
          <w:rFonts w:cstheme="minorHAnsi"/>
        </w:rPr>
        <w:t>EBSCOhost</w:t>
      </w:r>
      <w:proofErr w:type="spellEnd"/>
      <w:r w:rsidRPr="00D71853">
        <w:rPr>
          <w:rFonts w:cstheme="minorHAnsi"/>
        </w:rPr>
        <w:t xml:space="preserve"> database search yielded a few more results, but when applied to school climate, the only relevant result was the mention of the “School Diversity Inventory”  in a brief “guide to new resources” in the journal </w:t>
      </w:r>
      <w:r w:rsidRPr="00D71853">
        <w:rPr>
          <w:rFonts w:cstheme="minorHAnsi"/>
          <w:i/>
        </w:rPr>
        <w:t>Multicultural Perspectives</w:t>
      </w:r>
      <w:r w:rsidRPr="00D71853">
        <w:rPr>
          <w:rFonts w:cstheme="minorHAnsi"/>
        </w:rPr>
        <w:t xml:space="preserve"> (</w:t>
      </w:r>
      <w:r w:rsidRPr="00A139BB">
        <w:rPr>
          <w:rFonts w:cstheme="minorHAnsi"/>
        </w:rPr>
        <w:t>Smith, Echols, Perkins, Bryant &amp; Howell, 2002, p. 51).  The</w:t>
      </w:r>
      <w:r w:rsidRPr="00D71853">
        <w:rPr>
          <w:rFonts w:cstheme="minorHAnsi"/>
        </w:rPr>
        <w:t xml:space="preserve"> SDI was created by a professor at the University of Maryland in 2000 and seems to be a substantial survey that measures both faculty/staff and student perceptions of several “domains” of diverse school climate, including “diversity policies and practices,” “openness to diversity,” “inclusion,” and “intergroup relations.”  However, subsequent studies of the inventory are missing in the literature, likely because of the expense associated with administrating and scoring the instruments (see the SDI website for more information on the inventory and expenses: http://www.education.umd.edu/EDCP/schoolassess/order.html).  In addition, to order materials, one must also complete and submit a “qualification form.” This inventory is clearly aimed at school districts, rather than scholars.  Given the difficulty in accessing this inventory, we did not consider it in the construction of our own MSCI.  </w:t>
      </w:r>
      <w:r w:rsidR="00065CCB" w:rsidRPr="00D71853">
        <w:rPr>
          <w:rFonts w:cstheme="minorHAnsi"/>
        </w:rPr>
        <w:t>T</w:t>
      </w:r>
      <w:r w:rsidRPr="00D71853">
        <w:rPr>
          <w:rFonts w:cstheme="minorHAnsi"/>
        </w:rPr>
        <w:t>he paucity of existing and available surveys focused on multicultural school climate</w:t>
      </w:r>
      <w:r w:rsidR="00065CCB" w:rsidRPr="00D71853">
        <w:rPr>
          <w:rFonts w:cstheme="minorHAnsi"/>
        </w:rPr>
        <w:t xml:space="preserve"> prompted us to </w:t>
      </w:r>
      <w:r w:rsidRPr="00D71853">
        <w:rPr>
          <w:rFonts w:cstheme="minorHAnsi"/>
        </w:rPr>
        <w:t>create our own</w:t>
      </w:r>
      <w:r w:rsidR="00065CCB" w:rsidRPr="00D71853">
        <w:rPr>
          <w:rFonts w:cstheme="minorHAnsi"/>
        </w:rPr>
        <w:t xml:space="preserve"> survey</w:t>
      </w:r>
      <w:r w:rsidRPr="00D71853">
        <w:rPr>
          <w:rFonts w:cstheme="minorHAnsi"/>
        </w:rPr>
        <w:t>, not from existing materials, but from the literature we introduce above.</w:t>
      </w:r>
    </w:p>
    <w:p w:rsidR="006E7FCC" w:rsidRPr="00D71853" w:rsidRDefault="000F20BF" w:rsidP="006E7FCC">
      <w:pPr>
        <w:spacing w:line="480" w:lineRule="auto"/>
        <w:ind w:firstLine="720"/>
      </w:pPr>
      <w:r w:rsidRPr="00D71853">
        <w:rPr>
          <w:rFonts w:ascii="Times New Roman" w:hAnsi="Times New Roman" w:cs="Times New Roman"/>
        </w:rPr>
        <w:lastRenderedPageBreak/>
        <w:t xml:space="preserve">This </w:t>
      </w:r>
      <w:r w:rsidR="00BB62F3" w:rsidRPr="00D71853">
        <w:rPr>
          <w:rFonts w:ascii="Times New Roman" w:hAnsi="Times New Roman" w:cs="Times New Roman"/>
        </w:rPr>
        <w:t xml:space="preserve">MSCI </w:t>
      </w:r>
      <w:r w:rsidRPr="00D71853">
        <w:rPr>
          <w:rFonts w:ascii="Times New Roman" w:hAnsi="Times New Roman" w:cs="Times New Roman"/>
        </w:rPr>
        <w:t xml:space="preserve">was originally designed to address the needs of real students attending a specific secondary school. </w:t>
      </w:r>
      <w:r w:rsidR="00BB62F3" w:rsidRPr="00D71853">
        <w:rPr>
          <w:rFonts w:ascii="Times New Roman" w:hAnsi="Times New Roman" w:cs="Times New Roman"/>
        </w:rPr>
        <w:t xml:space="preserve">It </w:t>
      </w:r>
      <w:r w:rsidRPr="00D71853">
        <w:rPr>
          <w:rFonts w:ascii="Times New Roman" w:hAnsi="Times New Roman" w:cs="Times New Roman"/>
        </w:rPr>
        <w:t>proved to be such a helpful tool for examining multicultural school climate from the perspective of diverse students</w:t>
      </w:r>
      <w:r w:rsidR="00BB62F3" w:rsidRPr="00D71853">
        <w:rPr>
          <w:rFonts w:ascii="Times New Roman" w:hAnsi="Times New Roman" w:cs="Times New Roman"/>
        </w:rPr>
        <w:t xml:space="preserve"> </w:t>
      </w:r>
      <w:r w:rsidRPr="00D71853">
        <w:rPr>
          <w:rFonts w:ascii="Times New Roman" w:hAnsi="Times New Roman" w:cs="Times New Roman"/>
        </w:rPr>
        <w:t xml:space="preserve">that the authors share the instrument here to make it available to other </w:t>
      </w:r>
      <w:r w:rsidR="001C4E46" w:rsidRPr="00D71853">
        <w:rPr>
          <w:rFonts w:ascii="Times New Roman" w:hAnsi="Times New Roman" w:cs="Times New Roman"/>
        </w:rPr>
        <w:t>educators</w:t>
      </w:r>
      <w:r w:rsidRPr="00D71853">
        <w:rPr>
          <w:rFonts w:ascii="Times New Roman" w:hAnsi="Times New Roman" w:cs="Times New Roman"/>
        </w:rPr>
        <w:t xml:space="preserve"> and scholars wishing to examine and thereafter improve multicultural school climate.  </w:t>
      </w:r>
      <w:r w:rsidR="00785ECF" w:rsidRPr="00D71853">
        <w:rPr>
          <w:rFonts w:ascii="Times New Roman" w:hAnsi="Times New Roman" w:cs="Times New Roman"/>
        </w:rPr>
        <w:t xml:space="preserve">The MSCI begins with several demographic questions about age, grade, race/ethnicity, gender, and languages spoken in addition to English so analysis can be made on every given indicator or combination thereof.  It contains 22 questions written in Likert scale format ranging from 1 Strongly Disagree to </w:t>
      </w:r>
      <w:r w:rsidR="00E13E25" w:rsidRPr="00D71853">
        <w:rPr>
          <w:rFonts w:ascii="Times New Roman" w:hAnsi="Times New Roman" w:cs="Times New Roman"/>
        </w:rPr>
        <w:t>5</w:t>
      </w:r>
      <w:r w:rsidR="00785ECF" w:rsidRPr="00D71853">
        <w:rPr>
          <w:rFonts w:ascii="Times New Roman" w:hAnsi="Times New Roman" w:cs="Times New Roman"/>
        </w:rPr>
        <w:t xml:space="preserve"> Strongly Agree. </w:t>
      </w:r>
      <w:r w:rsidR="006E7FCC" w:rsidRPr="00D71853">
        <w:rPr>
          <w:rFonts w:ascii="Times New Roman" w:hAnsi="Times New Roman" w:cs="Times New Roman"/>
        </w:rPr>
        <w:t>We also included the open-ended question: “Do you think that being a member of your particular ethnic group (White, African American/Black, Latino/Hispanic, etc.) affects your education here? How?”  This question allows those administering the survey to gather a qualitative sense of student perceptions of their own ethnic/racial experience in school.  The survey was printed on the front and back of a single piece of paper; it took approximately 15 minutes to complete.  The survey is reproduced in Table 1 below.</w:t>
      </w:r>
    </w:p>
    <w:p w:rsidR="00B101A0" w:rsidRPr="00D71853" w:rsidRDefault="006E7FCC" w:rsidP="006474B7">
      <w:pPr>
        <w:spacing w:line="480" w:lineRule="auto"/>
        <w:jc w:val="center"/>
      </w:pPr>
      <w:r w:rsidRPr="00D71853" w:rsidDel="006E7FCC">
        <w:rPr>
          <w:rFonts w:ascii="Times New Roman" w:hAnsi="Times New Roman" w:cs="Times New Roman"/>
        </w:rPr>
        <w:t xml:space="preserve"> </w:t>
      </w:r>
      <w:r w:rsidR="006474B7" w:rsidRPr="00D71853">
        <w:rPr>
          <w:rFonts w:ascii="Times New Roman" w:hAnsi="Times New Roman" w:cs="Times New Roman"/>
        </w:rPr>
        <w:t>[insert Table 1 here]</w:t>
      </w:r>
    </w:p>
    <w:p w:rsidR="00B101A0" w:rsidRPr="00D71853" w:rsidRDefault="00785ECF" w:rsidP="00785ECF">
      <w:pPr>
        <w:spacing w:line="480" w:lineRule="auto"/>
        <w:jc w:val="center"/>
      </w:pPr>
      <w:r w:rsidRPr="00D71853">
        <w:rPr>
          <w:rFonts w:ascii="Times New Roman" w:hAnsi="Times New Roman" w:cs="Times New Roman"/>
          <w:b/>
        </w:rPr>
        <w:t>Setting and Participants</w:t>
      </w:r>
    </w:p>
    <w:p w:rsidR="00C17766" w:rsidRPr="00D71853" w:rsidRDefault="00785ECF" w:rsidP="00FE79EF">
      <w:pPr>
        <w:spacing w:line="480" w:lineRule="auto"/>
        <w:ind w:firstLine="720"/>
        <w:rPr>
          <w:rFonts w:ascii="Times New Roman" w:hAnsi="Times New Roman" w:cs="Times New Roman"/>
        </w:rPr>
      </w:pPr>
      <w:r w:rsidRPr="00D71853">
        <w:rPr>
          <w:rFonts w:ascii="Times New Roman" w:hAnsi="Times New Roman" w:cs="Times New Roman"/>
        </w:rPr>
        <w:t xml:space="preserve">The MSCI was given to all students in a secondary school (grades 8-9) in a semi-rural area of the Intermountain West (see </w:t>
      </w:r>
      <w:r w:rsidR="000F24C4">
        <w:rPr>
          <w:rFonts w:ascii="Times New Roman" w:hAnsi="Times New Roman" w:cs="Times New Roman"/>
        </w:rPr>
        <w:t>Marx</w:t>
      </w:r>
      <w:r w:rsidRPr="00D71853">
        <w:rPr>
          <w:rFonts w:ascii="Times New Roman" w:hAnsi="Times New Roman" w:cs="Times New Roman"/>
        </w:rPr>
        <w:t xml:space="preserve">, 2008; </w:t>
      </w:r>
      <w:r w:rsidR="000F24C4">
        <w:rPr>
          <w:rFonts w:ascii="Times New Roman" w:hAnsi="Times New Roman" w:cs="Times New Roman"/>
        </w:rPr>
        <w:t>Marx</w:t>
      </w:r>
      <w:r w:rsidRPr="00D71853">
        <w:rPr>
          <w:rFonts w:ascii="Times New Roman" w:hAnsi="Times New Roman" w:cs="Times New Roman"/>
        </w:rPr>
        <w:t xml:space="preserve"> &amp; </w:t>
      </w:r>
      <w:r w:rsidR="000F24C4">
        <w:rPr>
          <w:rFonts w:ascii="Times New Roman" w:hAnsi="Times New Roman" w:cs="Times New Roman"/>
        </w:rPr>
        <w:t>Larson</w:t>
      </w:r>
      <w:r w:rsidRPr="00D71853">
        <w:rPr>
          <w:rFonts w:ascii="Times New Roman" w:hAnsi="Times New Roman" w:cs="Times New Roman"/>
        </w:rPr>
        <w:t xml:space="preserve">, 2012).  The school has a small but growing Latina/o population (about 5.5%) and is otherwise predominantly White.  The school setting is important given the growing numbers of Latina/o, immigrant, and non-native English speaking students in traditionally White, English-only speaking areas of the United States.  </w:t>
      </w:r>
      <w:r w:rsidR="00BB62F3" w:rsidRPr="00D71853">
        <w:rPr>
          <w:rFonts w:ascii="Times New Roman" w:hAnsi="Times New Roman" w:cs="Times New Roman"/>
        </w:rPr>
        <w:t>W</w:t>
      </w:r>
      <w:r w:rsidRPr="00D71853">
        <w:rPr>
          <w:rFonts w:ascii="Times New Roman" w:hAnsi="Times New Roman" w:cs="Times New Roman"/>
        </w:rPr>
        <w:t xml:space="preserve">hile most Latinas/os still reside in the “traditional” immigration gateway states of California, Florida, Illinois, New Jersey, New York, and Texas, they also account for large and </w:t>
      </w:r>
      <w:r w:rsidRPr="00D71853">
        <w:rPr>
          <w:rFonts w:ascii="Times New Roman" w:hAnsi="Times New Roman" w:cs="Times New Roman"/>
        </w:rPr>
        <w:lastRenderedPageBreak/>
        <w:t xml:space="preserve">growing populations in Arizona (30.2% of state population), Colorado (20.1%), Washington (25.9%), Connecticut (12.1%) and Utah (11.8%) (Bump, Lowell &amp; Pettersen, 2005; Pew Hispanic Center, 2008).  The Latina/o population in every state in the US has grown since the 1990s, with growth in the less traditional states most rapid (Bump et al, 2005).  As a result, smaller communities across the US are experiencing </w:t>
      </w:r>
      <w:r w:rsidR="00BB62F3" w:rsidRPr="00D71853">
        <w:rPr>
          <w:rFonts w:ascii="Times New Roman" w:hAnsi="Times New Roman" w:cs="Times New Roman"/>
        </w:rPr>
        <w:t xml:space="preserve">unprecedented growth </w:t>
      </w:r>
      <w:r w:rsidRPr="00D71853">
        <w:rPr>
          <w:rFonts w:ascii="Times New Roman" w:hAnsi="Times New Roman" w:cs="Times New Roman"/>
        </w:rPr>
        <w:t xml:space="preserve">of Latina/o immigrants and school children (Godziak &amp; Martin, 2005).  Many teachers and administrators in these communities are working with Latina/o students, many of whom are English language learners (ELLs), for the first time in their careers.  At the same time, schools and regions with </w:t>
      </w:r>
      <w:r w:rsidR="007510CF" w:rsidRPr="00D71853">
        <w:rPr>
          <w:rFonts w:ascii="Times New Roman" w:hAnsi="Times New Roman" w:cs="Times New Roman"/>
        </w:rPr>
        <w:t xml:space="preserve">longer experiences working with </w:t>
      </w:r>
      <w:r w:rsidRPr="00D71853">
        <w:rPr>
          <w:rFonts w:ascii="Times New Roman" w:hAnsi="Times New Roman" w:cs="Times New Roman"/>
        </w:rPr>
        <w:t xml:space="preserve">culturally and linguistically diverse students </w:t>
      </w:r>
      <w:r w:rsidR="006F108B" w:rsidRPr="00D71853">
        <w:rPr>
          <w:rFonts w:ascii="Times New Roman" w:hAnsi="Times New Roman" w:cs="Times New Roman"/>
        </w:rPr>
        <w:t xml:space="preserve">often </w:t>
      </w:r>
      <w:r w:rsidRPr="00D71853">
        <w:rPr>
          <w:rFonts w:ascii="Times New Roman" w:hAnsi="Times New Roman" w:cs="Times New Roman"/>
        </w:rPr>
        <w:t xml:space="preserve">have </w:t>
      </w:r>
      <w:r w:rsidR="007510CF" w:rsidRPr="00D71853">
        <w:rPr>
          <w:rFonts w:ascii="Times New Roman" w:hAnsi="Times New Roman" w:cs="Times New Roman"/>
        </w:rPr>
        <w:t xml:space="preserve">equally long </w:t>
      </w:r>
      <w:r w:rsidRPr="00D71853">
        <w:rPr>
          <w:rFonts w:ascii="Times New Roman" w:hAnsi="Times New Roman" w:cs="Times New Roman"/>
        </w:rPr>
        <w:t>histor</w:t>
      </w:r>
      <w:r w:rsidR="007510CF" w:rsidRPr="00D71853">
        <w:rPr>
          <w:rFonts w:ascii="Times New Roman" w:hAnsi="Times New Roman" w:cs="Times New Roman"/>
        </w:rPr>
        <w:t>ies</w:t>
      </w:r>
      <w:r w:rsidRPr="00D71853">
        <w:rPr>
          <w:rFonts w:ascii="Times New Roman" w:hAnsi="Times New Roman" w:cs="Times New Roman"/>
        </w:rPr>
        <w:t xml:space="preserve"> of not meeting their students’ academic needs (</w:t>
      </w:r>
      <w:proofErr w:type="spellStart"/>
      <w:r w:rsidRPr="00D71853">
        <w:rPr>
          <w:rFonts w:ascii="Times New Roman" w:hAnsi="Times New Roman" w:cs="Times New Roman"/>
        </w:rPr>
        <w:t>Balfanz</w:t>
      </w:r>
      <w:proofErr w:type="spellEnd"/>
      <w:r w:rsidRPr="00D71853">
        <w:rPr>
          <w:rFonts w:ascii="Times New Roman" w:hAnsi="Times New Roman" w:cs="Times New Roman"/>
        </w:rPr>
        <w:t xml:space="preserve"> &amp; </w:t>
      </w:r>
      <w:proofErr w:type="spellStart"/>
      <w:r w:rsidRPr="00D71853">
        <w:rPr>
          <w:rFonts w:ascii="Times New Roman" w:hAnsi="Times New Roman" w:cs="Times New Roman"/>
        </w:rPr>
        <w:t>Legters</w:t>
      </w:r>
      <w:proofErr w:type="spellEnd"/>
      <w:r w:rsidRPr="00D71853">
        <w:rPr>
          <w:rFonts w:ascii="Times New Roman" w:hAnsi="Times New Roman" w:cs="Times New Roman"/>
        </w:rPr>
        <w:t xml:space="preserve">, 2004; Evans, 2007).  Thus, while our site school may at first glance seem a nontraditional setting for conducting a multicultural school climate survey, it is actually quite timely and potentially applicable to a </w:t>
      </w:r>
      <w:r w:rsidR="007510CF" w:rsidRPr="00D71853">
        <w:rPr>
          <w:rFonts w:ascii="Times New Roman" w:hAnsi="Times New Roman" w:cs="Times New Roman"/>
        </w:rPr>
        <w:t>numerous school districts</w:t>
      </w:r>
      <w:r w:rsidRPr="00D71853">
        <w:rPr>
          <w:rFonts w:ascii="Times New Roman" w:hAnsi="Times New Roman" w:cs="Times New Roman"/>
        </w:rPr>
        <w:t xml:space="preserve"> across the US.</w:t>
      </w:r>
    </w:p>
    <w:p w:rsidR="005044C9" w:rsidRPr="00D71853" w:rsidRDefault="00A005B8" w:rsidP="00B7247C">
      <w:pPr>
        <w:spacing w:line="480" w:lineRule="auto"/>
        <w:ind w:firstLine="720"/>
        <w:rPr>
          <w:rFonts w:ascii="Times New Roman" w:hAnsi="Times New Roman" w:cs="Times New Roman"/>
        </w:rPr>
      </w:pPr>
      <w:r w:rsidRPr="00D71853">
        <w:rPr>
          <w:rFonts w:ascii="Times New Roman" w:hAnsi="Times New Roman" w:cs="Times New Roman"/>
        </w:rPr>
        <w:t>The survey was given to all students in the school</w:t>
      </w:r>
      <w:r w:rsidR="00CB4620" w:rsidRPr="00D71853">
        <w:rPr>
          <w:rFonts w:ascii="Times New Roman" w:hAnsi="Times New Roman" w:cs="Times New Roman"/>
        </w:rPr>
        <w:t xml:space="preserve"> </w:t>
      </w:r>
      <w:r w:rsidR="008B082E" w:rsidRPr="00D71853">
        <w:rPr>
          <w:rFonts w:ascii="Times New Roman" w:hAnsi="Times New Roman" w:cs="Times New Roman"/>
        </w:rPr>
        <w:t xml:space="preserve">in spring 2005 and spring 2008.  </w:t>
      </w:r>
      <w:r w:rsidR="00B7247C" w:rsidRPr="00D71853">
        <w:rPr>
          <w:rFonts w:ascii="Times New Roman" w:hAnsi="Times New Roman" w:cs="Times New Roman"/>
        </w:rPr>
        <w:t xml:space="preserve">After consultation with the school principal and multicultural education colleagues, we decided to omit </w:t>
      </w:r>
      <w:r w:rsidR="005044C9" w:rsidRPr="00D71853">
        <w:rPr>
          <w:rFonts w:ascii="Times New Roman" w:hAnsi="Times New Roman" w:cs="Times New Roman"/>
        </w:rPr>
        <w:t>two questions that were repetitive and six open-ended questions that were vague and</w:t>
      </w:r>
      <w:r w:rsidR="00A060ED" w:rsidRPr="00D71853">
        <w:rPr>
          <w:rFonts w:ascii="Times New Roman" w:hAnsi="Times New Roman" w:cs="Times New Roman"/>
        </w:rPr>
        <w:t xml:space="preserve"> did not</w:t>
      </w:r>
      <w:r w:rsidR="005044C9" w:rsidRPr="00D71853">
        <w:rPr>
          <w:rFonts w:ascii="Times New Roman" w:hAnsi="Times New Roman" w:cs="Times New Roman"/>
        </w:rPr>
        <w:t xml:space="preserve"> prompt useful responses </w:t>
      </w:r>
      <w:r w:rsidR="00B1478A" w:rsidRPr="00D71853">
        <w:rPr>
          <w:rFonts w:ascii="Times New Roman" w:hAnsi="Times New Roman" w:cs="Times New Roman"/>
        </w:rPr>
        <w:t>on</w:t>
      </w:r>
      <w:r w:rsidR="005044C9" w:rsidRPr="00D71853">
        <w:rPr>
          <w:rFonts w:ascii="Times New Roman" w:hAnsi="Times New Roman" w:cs="Times New Roman"/>
        </w:rPr>
        <w:t xml:space="preserve"> the 2005 instrument</w:t>
      </w:r>
      <w:r w:rsidR="00B7247C" w:rsidRPr="00D71853">
        <w:rPr>
          <w:rFonts w:ascii="Times New Roman" w:hAnsi="Times New Roman" w:cs="Times New Roman"/>
        </w:rPr>
        <w:t xml:space="preserve"> in the 2008 version</w:t>
      </w:r>
      <w:r w:rsidR="005044C9" w:rsidRPr="00D71853">
        <w:rPr>
          <w:rFonts w:ascii="Times New Roman" w:hAnsi="Times New Roman" w:cs="Times New Roman"/>
        </w:rPr>
        <w:t xml:space="preserve">.  The one strong open-ended question, </w:t>
      </w:r>
      <w:r w:rsidR="00BA042B" w:rsidRPr="00D71853">
        <w:rPr>
          <w:rFonts w:ascii="Times New Roman" w:hAnsi="Times New Roman" w:cs="Times New Roman"/>
        </w:rPr>
        <w:t xml:space="preserve">“Do you think that being a member of your particular ethnic group (White, African American/Black, Latino/Hispanic, etc.) affects your education here? How?”  </w:t>
      </w:r>
      <w:r w:rsidR="005044C9" w:rsidRPr="00D71853">
        <w:rPr>
          <w:rFonts w:ascii="Times New Roman" w:hAnsi="Times New Roman" w:cs="Times New Roman"/>
        </w:rPr>
        <w:t xml:space="preserve">remained on the 2008 survey.  Thus, the survey we present in this paper is </w:t>
      </w:r>
      <w:r w:rsidR="007618DE" w:rsidRPr="00D71853">
        <w:rPr>
          <w:rFonts w:ascii="Times New Roman" w:hAnsi="Times New Roman" w:cs="Times New Roman"/>
        </w:rPr>
        <w:t>the final, revised 2008 version.</w:t>
      </w:r>
      <w:r w:rsidR="00185E0F" w:rsidRPr="00D71853">
        <w:rPr>
          <w:rFonts w:ascii="Times New Roman" w:hAnsi="Times New Roman" w:cs="Times New Roman"/>
        </w:rPr>
        <w:t xml:space="preserve">  All statistical analys</w:t>
      </w:r>
      <w:r w:rsidR="00E13E25" w:rsidRPr="00D71853">
        <w:rPr>
          <w:rFonts w:ascii="Times New Roman" w:hAnsi="Times New Roman" w:cs="Times New Roman"/>
        </w:rPr>
        <w:t>i</w:t>
      </w:r>
      <w:r w:rsidR="00185E0F" w:rsidRPr="00D71853">
        <w:rPr>
          <w:rFonts w:ascii="Times New Roman" w:hAnsi="Times New Roman" w:cs="Times New Roman"/>
        </w:rPr>
        <w:t>s below refers to the items the 2005 and 2008 survey share.</w:t>
      </w:r>
    </w:p>
    <w:p w:rsidR="00B101A0" w:rsidRPr="00D71853" w:rsidRDefault="00CB4620" w:rsidP="005044C9">
      <w:pPr>
        <w:spacing w:line="480" w:lineRule="auto"/>
        <w:ind w:firstLine="720"/>
      </w:pPr>
      <w:r w:rsidRPr="00D71853">
        <w:rPr>
          <w:rFonts w:ascii="Times New Roman" w:hAnsi="Times New Roman" w:cs="Times New Roman"/>
        </w:rPr>
        <w:t xml:space="preserve">Surveys were distributed by teachers </w:t>
      </w:r>
      <w:r w:rsidR="009A5821" w:rsidRPr="00D71853">
        <w:rPr>
          <w:rFonts w:ascii="Times New Roman" w:hAnsi="Times New Roman" w:cs="Times New Roman"/>
        </w:rPr>
        <w:t>during</w:t>
      </w:r>
      <w:r w:rsidRPr="00D71853">
        <w:rPr>
          <w:rFonts w:ascii="Times New Roman" w:hAnsi="Times New Roman" w:cs="Times New Roman"/>
        </w:rPr>
        <w:t xml:space="preserve"> their first-period class, with copies of the Spanish version given to teachers to pass out at their discretion</w:t>
      </w:r>
      <w:r w:rsidR="00F052D2" w:rsidRPr="00D71853">
        <w:rPr>
          <w:rFonts w:ascii="Times New Roman" w:hAnsi="Times New Roman" w:cs="Times New Roman"/>
        </w:rPr>
        <w:t xml:space="preserve">.  </w:t>
      </w:r>
      <w:r w:rsidR="008B082E" w:rsidRPr="00D71853">
        <w:rPr>
          <w:rFonts w:ascii="Times New Roman" w:hAnsi="Times New Roman" w:cs="Times New Roman"/>
        </w:rPr>
        <w:t xml:space="preserve">Given the two year nature of the </w:t>
      </w:r>
      <w:r w:rsidR="008B082E" w:rsidRPr="00D71853">
        <w:rPr>
          <w:rFonts w:ascii="Times New Roman" w:hAnsi="Times New Roman" w:cs="Times New Roman"/>
        </w:rPr>
        <w:lastRenderedPageBreak/>
        <w:t>school, different student bodies completed the survey over this four year period.  825 students responded in 2005 and 867</w:t>
      </w:r>
      <w:r w:rsidR="00914D58" w:rsidRPr="00D71853">
        <w:rPr>
          <w:rFonts w:ascii="Times New Roman" w:hAnsi="Times New Roman" w:cs="Times New Roman"/>
        </w:rPr>
        <w:t xml:space="preserve"> responded</w:t>
      </w:r>
      <w:r w:rsidR="008B082E" w:rsidRPr="00D71853">
        <w:rPr>
          <w:rFonts w:ascii="Times New Roman" w:hAnsi="Times New Roman" w:cs="Times New Roman"/>
        </w:rPr>
        <w:t xml:space="preserve"> in 2008, for a total of 1,692 student</w:t>
      </w:r>
      <w:r w:rsidRPr="00D71853">
        <w:rPr>
          <w:rFonts w:ascii="Times New Roman" w:hAnsi="Times New Roman" w:cs="Times New Roman"/>
        </w:rPr>
        <w:t xml:space="preserve"> respondents</w:t>
      </w:r>
      <w:r w:rsidR="008B082E" w:rsidRPr="00D71853">
        <w:rPr>
          <w:rFonts w:ascii="Times New Roman" w:hAnsi="Times New Roman" w:cs="Times New Roman"/>
        </w:rPr>
        <w:t>.</w:t>
      </w:r>
      <w:r w:rsidR="00A005B8" w:rsidRPr="00D71853">
        <w:rPr>
          <w:rFonts w:ascii="Times New Roman" w:hAnsi="Times New Roman" w:cs="Times New Roman"/>
        </w:rPr>
        <w:t xml:space="preserve"> </w:t>
      </w:r>
      <w:r w:rsidRPr="00D71853">
        <w:rPr>
          <w:rFonts w:ascii="Times New Roman" w:hAnsi="Times New Roman" w:cs="Times New Roman"/>
        </w:rPr>
        <w:t xml:space="preserve">Given the predominantly White and Latina/o </w:t>
      </w:r>
      <w:r w:rsidR="00131B1B" w:rsidRPr="00D71853">
        <w:rPr>
          <w:rFonts w:ascii="Times New Roman" w:hAnsi="Times New Roman" w:cs="Times New Roman"/>
        </w:rPr>
        <w:t>makeup</w:t>
      </w:r>
      <w:r w:rsidRPr="00D71853">
        <w:rPr>
          <w:rFonts w:ascii="Times New Roman" w:hAnsi="Times New Roman" w:cs="Times New Roman"/>
        </w:rPr>
        <w:t xml:space="preserve"> of the school, students from other ethnic groups combined accounted for less than one percent of students.  Due to their small numbers, they were not included in the analysis.  Similarly, students who marked more than one race/ethnicity on the survey were excluded, as were those who marked no race/ethnicity.  </w:t>
      </w:r>
      <w:r w:rsidR="00785ECF" w:rsidRPr="00D71853">
        <w:rPr>
          <w:rFonts w:ascii="Times New Roman" w:hAnsi="Times New Roman" w:cs="Times New Roman"/>
        </w:rPr>
        <w:t>1,420 White and 91 Latina/o survey responses were analyzed, for a total of 1511</w:t>
      </w:r>
      <w:r w:rsidR="0019586F" w:rsidRPr="00D71853">
        <w:rPr>
          <w:rFonts w:ascii="Times New Roman" w:hAnsi="Times New Roman" w:cs="Times New Roman"/>
        </w:rPr>
        <w:t>.</w:t>
      </w:r>
      <w:r w:rsidR="00785ECF" w:rsidRPr="00D71853">
        <w:rPr>
          <w:rFonts w:ascii="Times New Roman" w:hAnsi="Times New Roman" w:cs="Times New Roman"/>
        </w:rPr>
        <w:t xml:space="preserve">   </w:t>
      </w:r>
    </w:p>
    <w:p w:rsidR="00B101A0" w:rsidRPr="00D71853" w:rsidRDefault="00785ECF" w:rsidP="00785ECF">
      <w:pPr>
        <w:spacing w:line="480" w:lineRule="auto"/>
        <w:jc w:val="center"/>
      </w:pPr>
      <w:r w:rsidRPr="00D71853">
        <w:rPr>
          <w:rFonts w:ascii="Times New Roman" w:hAnsi="Times New Roman" w:cs="Times New Roman"/>
          <w:b/>
        </w:rPr>
        <w:t>Results</w:t>
      </w:r>
    </w:p>
    <w:p w:rsidR="00B101A0" w:rsidRPr="00D71853" w:rsidRDefault="00785ECF" w:rsidP="00785ECF">
      <w:pPr>
        <w:spacing w:line="480" w:lineRule="auto"/>
      </w:pPr>
      <w:r w:rsidRPr="00D71853">
        <w:rPr>
          <w:rFonts w:ascii="Times New Roman" w:hAnsi="Times New Roman" w:cs="Times New Roman"/>
          <w:b/>
        </w:rPr>
        <w:t>Reliability</w:t>
      </w:r>
    </w:p>
    <w:p w:rsidR="00B101A0" w:rsidRPr="00D71853" w:rsidRDefault="00785ECF" w:rsidP="009A5821">
      <w:pPr>
        <w:spacing w:line="480" w:lineRule="auto"/>
        <w:ind w:firstLine="720"/>
      </w:pPr>
      <w:r w:rsidRPr="00D71853">
        <w:rPr>
          <w:rFonts w:ascii="Times New Roman" w:hAnsi="Times New Roman" w:cs="Times New Roman"/>
        </w:rPr>
        <w:t xml:space="preserve">An internal test of the </w:t>
      </w:r>
      <w:r w:rsidR="001E59EB" w:rsidRPr="00D71853">
        <w:rPr>
          <w:rFonts w:ascii="Times New Roman" w:hAnsi="Times New Roman" w:cs="Times New Roman"/>
        </w:rPr>
        <w:t>22-item</w:t>
      </w:r>
      <w:r w:rsidRPr="00D71853">
        <w:rPr>
          <w:rFonts w:ascii="Times New Roman" w:hAnsi="Times New Roman" w:cs="Times New Roman"/>
        </w:rPr>
        <w:t xml:space="preserve"> survey scale yielded an alpha coefficient of .94</w:t>
      </w:r>
      <w:r w:rsidR="004E3629" w:rsidRPr="00D71853">
        <w:rPr>
          <w:rFonts w:ascii="Times New Roman" w:hAnsi="Times New Roman" w:cs="Times New Roman"/>
        </w:rPr>
        <w:t xml:space="preserve"> for the overall scale</w:t>
      </w:r>
      <w:r w:rsidRPr="00D71853">
        <w:rPr>
          <w:rFonts w:ascii="Times New Roman" w:hAnsi="Times New Roman" w:cs="Times New Roman"/>
        </w:rPr>
        <w:t xml:space="preserve">. While a high value for </w:t>
      </w:r>
      <w:proofErr w:type="spellStart"/>
      <w:r w:rsidRPr="00D71853">
        <w:rPr>
          <w:rFonts w:ascii="Times New Roman" w:hAnsi="Times New Roman" w:cs="Times New Roman"/>
        </w:rPr>
        <w:t>Cronbach’s</w:t>
      </w:r>
      <w:proofErr w:type="spellEnd"/>
      <w:r w:rsidRPr="00D71853">
        <w:rPr>
          <w:rFonts w:ascii="Times New Roman" w:hAnsi="Times New Roman" w:cs="Times New Roman"/>
        </w:rPr>
        <w:t xml:space="preserve"> alpha indicates good internal consistency of the items in the scale, it does not mean that the scale is </w:t>
      </w:r>
      <w:proofErr w:type="spellStart"/>
      <w:r w:rsidRPr="00D71853">
        <w:rPr>
          <w:rFonts w:ascii="Times New Roman" w:hAnsi="Times New Roman" w:cs="Times New Roman"/>
        </w:rPr>
        <w:t>uni</w:t>
      </w:r>
      <w:proofErr w:type="spellEnd"/>
      <w:r w:rsidR="0068372F" w:rsidRPr="00D71853">
        <w:rPr>
          <w:rFonts w:ascii="Times New Roman" w:hAnsi="Times New Roman" w:cs="Times New Roman"/>
        </w:rPr>
        <w:t>-</w:t>
      </w:r>
      <w:r w:rsidRPr="00D71853">
        <w:rPr>
          <w:rFonts w:ascii="Times New Roman" w:hAnsi="Times New Roman" w:cs="Times New Roman"/>
        </w:rPr>
        <w:t xml:space="preserve">dimensional.  To better understand the different dimensions that contribute to a positive multicultural school climate, items were divided into four subscales.  </w:t>
      </w:r>
    </w:p>
    <w:p w:rsidR="00B101A0" w:rsidRPr="00D71853" w:rsidRDefault="00785ECF" w:rsidP="00785ECF">
      <w:pPr>
        <w:spacing w:line="480" w:lineRule="auto"/>
      </w:pPr>
      <w:r w:rsidRPr="00D71853">
        <w:rPr>
          <w:rFonts w:ascii="Times New Roman" w:hAnsi="Times New Roman" w:cs="Times New Roman"/>
          <w:b/>
        </w:rPr>
        <w:t>Subscales</w:t>
      </w:r>
    </w:p>
    <w:p w:rsidR="00B101A0" w:rsidRPr="00D71853" w:rsidRDefault="00785ECF" w:rsidP="009A5821">
      <w:pPr>
        <w:spacing w:line="480" w:lineRule="auto"/>
        <w:ind w:firstLine="720"/>
      </w:pPr>
      <w:r w:rsidRPr="00D71853">
        <w:rPr>
          <w:rFonts w:ascii="Times New Roman" w:hAnsi="Times New Roman" w:cs="Times New Roman"/>
        </w:rPr>
        <w:t>The subscales were created by running two factor analyses, one with the Latina/o students and one with the White students.  The principal components analysis yielded different factors depending upon which group of students was used.  This is not surprising given that students in these two groups have been shown to respond differently when responding to school climate questions (</w:t>
      </w:r>
      <w:r w:rsidR="000F24C4">
        <w:rPr>
          <w:rFonts w:ascii="Times New Roman" w:hAnsi="Times New Roman" w:cs="Times New Roman"/>
        </w:rPr>
        <w:t>Marx</w:t>
      </w:r>
      <w:r w:rsidRPr="00D71853">
        <w:rPr>
          <w:rFonts w:ascii="Times New Roman" w:hAnsi="Times New Roman" w:cs="Times New Roman"/>
        </w:rPr>
        <w:t xml:space="preserve">, 2008; </w:t>
      </w:r>
      <w:r w:rsidR="000F24C4">
        <w:rPr>
          <w:rFonts w:ascii="Times New Roman" w:hAnsi="Times New Roman" w:cs="Times New Roman"/>
        </w:rPr>
        <w:t>Marx</w:t>
      </w:r>
      <w:r w:rsidRPr="00D71853">
        <w:rPr>
          <w:rFonts w:ascii="Times New Roman" w:hAnsi="Times New Roman" w:cs="Times New Roman"/>
        </w:rPr>
        <w:t xml:space="preserve"> &amp; </w:t>
      </w:r>
      <w:r w:rsidR="000F24C4">
        <w:rPr>
          <w:rFonts w:ascii="Times New Roman" w:hAnsi="Times New Roman" w:cs="Times New Roman"/>
        </w:rPr>
        <w:t>Larson</w:t>
      </w:r>
      <w:r w:rsidRPr="00D71853">
        <w:rPr>
          <w:rFonts w:ascii="Times New Roman" w:hAnsi="Times New Roman" w:cs="Times New Roman"/>
        </w:rPr>
        <w:t xml:space="preserve">, 2012).  Although all survey </w:t>
      </w:r>
      <w:r w:rsidR="0068372F" w:rsidRPr="00D71853">
        <w:rPr>
          <w:rFonts w:ascii="Times New Roman" w:hAnsi="Times New Roman" w:cs="Times New Roman"/>
        </w:rPr>
        <w:t xml:space="preserve">items </w:t>
      </w:r>
      <w:r w:rsidRPr="00D71853">
        <w:rPr>
          <w:rFonts w:ascii="Times New Roman" w:hAnsi="Times New Roman" w:cs="Times New Roman"/>
        </w:rPr>
        <w:t xml:space="preserve">emerged out of our integrated literature </w:t>
      </w:r>
      <w:r w:rsidR="006F108B" w:rsidRPr="00D71853">
        <w:rPr>
          <w:rFonts w:ascii="Times New Roman" w:hAnsi="Times New Roman" w:cs="Times New Roman"/>
        </w:rPr>
        <w:t>framework</w:t>
      </w:r>
      <w:r w:rsidRPr="00D71853">
        <w:rPr>
          <w:rFonts w:ascii="Times New Roman" w:hAnsi="Times New Roman" w:cs="Times New Roman"/>
        </w:rPr>
        <w:t xml:space="preserve">, the ways students answered them showed us which questions they found inherently connected.   In other words, students tended to respond similarly to these items, thus indicating the existence of a subscale within the overall survey.  The authors </w:t>
      </w:r>
      <w:r w:rsidRPr="00D71853">
        <w:rPr>
          <w:rFonts w:ascii="Times New Roman" w:hAnsi="Times New Roman" w:cs="Times New Roman"/>
        </w:rPr>
        <w:lastRenderedPageBreak/>
        <w:t xml:space="preserve">decided to use the Latina/o four factor solution as a starting place and then to adjust items based on theoretical concerns coupled with the placement making intuitive sense.  The four subscales that emerged were Liking School, </w:t>
      </w:r>
      <w:r w:rsidR="0002567F" w:rsidRPr="00D71853">
        <w:rPr>
          <w:rFonts w:ascii="Times New Roman" w:hAnsi="Times New Roman" w:cs="Times New Roman"/>
        </w:rPr>
        <w:t>Educator</w:t>
      </w:r>
      <w:r w:rsidRPr="00D71853">
        <w:rPr>
          <w:rFonts w:ascii="Times New Roman" w:hAnsi="Times New Roman" w:cs="Times New Roman"/>
        </w:rPr>
        <w:t xml:space="preserve">-Student Relationships, Cultural Relevancy, and School Success.   </w:t>
      </w:r>
    </w:p>
    <w:p w:rsidR="00B101A0" w:rsidRPr="00D71853" w:rsidRDefault="00785ECF" w:rsidP="009A5821">
      <w:pPr>
        <w:spacing w:line="480" w:lineRule="auto"/>
        <w:ind w:firstLine="720"/>
      </w:pPr>
      <w:r w:rsidRPr="00D71853">
        <w:rPr>
          <w:rFonts w:ascii="Times New Roman" w:hAnsi="Times New Roman" w:cs="Times New Roman"/>
        </w:rPr>
        <w:t xml:space="preserve">Alpha-reliability coefficients for the subscales indicated high internal consistency (see Table </w:t>
      </w:r>
      <w:r w:rsidR="00641861" w:rsidRPr="00D71853">
        <w:rPr>
          <w:rFonts w:ascii="Times New Roman" w:hAnsi="Times New Roman" w:cs="Times New Roman"/>
        </w:rPr>
        <w:t>2</w:t>
      </w:r>
      <w:r w:rsidRPr="00D71853">
        <w:rPr>
          <w:rFonts w:ascii="Times New Roman" w:hAnsi="Times New Roman" w:cs="Times New Roman"/>
        </w:rPr>
        <w:t>).  Given that White students greatly outnumbered Latina/o students in the sample, alpha-reliability coefficients were run separately for both groups to assure that the subscales were internally consistent for both Latina</w:t>
      </w:r>
      <w:r w:rsidR="00914D58" w:rsidRPr="00D71853">
        <w:rPr>
          <w:rFonts w:ascii="Times New Roman" w:hAnsi="Times New Roman" w:cs="Times New Roman"/>
        </w:rPr>
        <w:t>s</w:t>
      </w:r>
      <w:r w:rsidRPr="00D71853">
        <w:rPr>
          <w:rFonts w:ascii="Times New Roman" w:hAnsi="Times New Roman" w:cs="Times New Roman"/>
        </w:rPr>
        <w:t>/o</w:t>
      </w:r>
      <w:r w:rsidR="00914D58" w:rsidRPr="00D71853">
        <w:rPr>
          <w:rFonts w:ascii="Times New Roman" w:hAnsi="Times New Roman" w:cs="Times New Roman"/>
        </w:rPr>
        <w:t>s</w:t>
      </w:r>
      <w:r w:rsidRPr="00D71853">
        <w:rPr>
          <w:rFonts w:ascii="Times New Roman" w:hAnsi="Times New Roman" w:cs="Times New Roman"/>
        </w:rPr>
        <w:t xml:space="preserve"> and White</w:t>
      </w:r>
      <w:r w:rsidR="00914D58" w:rsidRPr="00D71853">
        <w:rPr>
          <w:rFonts w:ascii="Times New Roman" w:hAnsi="Times New Roman" w:cs="Times New Roman"/>
        </w:rPr>
        <w:t>s</w:t>
      </w:r>
      <w:r w:rsidRPr="00D71853">
        <w:rPr>
          <w:rFonts w:ascii="Times New Roman" w:hAnsi="Times New Roman" w:cs="Times New Roman"/>
        </w:rPr>
        <w:t xml:space="preserve">.  As shown in Table </w:t>
      </w:r>
      <w:r w:rsidR="00641861" w:rsidRPr="00D71853">
        <w:rPr>
          <w:rFonts w:ascii="Times New Roman" w:hAnsi="Times New Roman" w:cs="Times New Roman"/>
        </w:rPr>
        <w:t xml:space="preserve">2 </w:t>
      </w:r>
      <w:r w:rsidRPr="00D71853">
        <w:rPr>
          <w:rFonts w:ascii="Times New Roman" w:hAnsi="Times New Roman" w:cs="Times New Roman"/>
        </w:rPr>
        <w:t xml:space="preserve">the subscales worked well for both groups with reliability coefficients ranging from .81 to .92.  The subscale </w:t>
      </w:r>
      <w:proofErr w:type="spellStart"/>
      <w:r w:rsidRPr="00D71853">
        <w:rPr>
          <w:rFonts w:ascii="Times New Roman" w:hAnsi="Times New Roman" w:cs="Times New Roman"/>
        </w:rPr>
        <w:t>intercorrelations</w:t>
      </w:r>
      <w:proofErr w:type="spellEnd"/>
      <w:r w:rsidRPr="00D71853">
        <w:rPr>
          <w:rFonts w:ascii="Times New Roman" w:hAnsi="Times New Roman" w:cs="Times New Roman"/>
        </w:rPr>
        <w:t xml:space="preserve"> are reported in Table </w:t>
      </w:r>
      <w:r w:rsidR="00641861" w:rsidRPr="00D71853">
        <w:rPr>
          <w:rFonts w:ascii="Times New Roman" w:hAnsi="Times New Roman" w:cs="Times New Roman"/>
        </w:rPr>
        <w:t>3</w:t>
      </w:r>
      <w:r w:rsidRPr="00D71853">
        <w:rPr>
          <w:rFonts w:ascii="Times New Roman" w:hAnsi="Times New Roman" w:cs="Times New Roman"/>
        </w:rPr>
        <w:t xml:space="preserve">.  The subscale score </w:t>
      </w:r>
      <w:proofErr w:type="spellStart"/>
      <w:r w:rsidRPr="00D71853">
        <w:rPr>
          <w:rFonts w:ascii="Times New Roman" w:hAnsi="Times New Roman" w:cs="Times New Roman"/>
        </w:rPr>
        <w:t>intercorrelations</w:t>
      </w:r>
      <w:proofErr w:type="spellEnd"/>
      <w:r w:rsidRPr="00D71853">
        <w:rPr>
          <w:rFonts w:ascii="Times New Roman" w:hAnsi="Times New Roman" w:cs="Times New Roman"/>
        </w:rPr>
        <w:t xml:space="preserve"> are not so high as to suggest </w:t>
      </w:r>
      <w:proofErr w:type="spellStart"/>
      <w:r w:rsidRPr="00D71853">
        <w:rPr>
          <w:rFonts w:ascii="Times New Roman" w:hAnsi="Times New Roman" w:cs="Times New Roman"/>
        </w:rPr>
        <w:t>multicollinearity</w:t>
      </w:r>
      <w:proofErr w:type="spellEnd"/>
      <w:r w:rsidRPr="00D71853">
        <w:rPr>
          <w:rFonts w:ascii="Times New Roman" w:hAnsi="Times New Roman" w:cs="Times New Roman"/>
        </w:rPr>
        <w:t xml:space="preserve">, which indicates that the subscales tap different but related dimensions of school climate.   Means and standard deviations for the total scale and subscales are shown in Table </w:t>
      </w:r>
      <w:r w:rsidR="00641861" w:rsidRPr="00D71853">
        <w:rPr>
          <w:rFonts w:ascii="Times New Roman" w:hAnsi="Times New Roman" w:cs="Times New Roman"/>
        </w:rPr>
        <w:t>4</w:t>
      </w:r>
      <w:r w:rsidRPr="00D71853">
        <w:rPr>
          <w:rFonts w:ascii="Times New Roman" w:hAnsi="Times New Roman" w:cs="Times New Roman"/>
        </w:rPr>
        <w:t>.</w:t>
      </w:r>
    </w:p>
    <w:p w:rsidR="00B101A0" w:rsidRPr="00D71853" w:rsidRDefault="00785ECF" w:rsidP="00785ECF">
      <w:pPr>
        <w:spacing w:line="480" w:lineRule="auto"/>
        <w:jc w:val="center"/>
      </w:pPr>
      <w:r w:rsidRPr="00D71853">
        <w:rPr>
          <w:rFonts w:ascii="Times New Roman" w:hAnsi="Times New Roman" w:cs="Times New Roman"/>
        </w:rPr>
        <w:t>[insert Table 2 here]</w:t>
      </w:r>
    </w:p>
    <w:p w:rsidR="00B101A0" w:rsidRPr="00D71853" w:rsidRDefault="00785ECF" w:rsidP="00785ECF">
      <w:pPr>
        <w:spacing w:line="480" w:lineRule="auto"/>
        <w:jc w:val="center"/>
        <w:rPr>
          <w:rFonts w:ascii="Times New Roman" w:hAnsi="Times New Roman" w:cs="Times New Roman"/>
        </w:rPr>
      </w:pPr>
      <w:r w:rsidRPr="00D71853">
        <w:rPr>
          <w:rFonts w:ascii="Times New Roman" w:hAnsi="Times New Roman" w:cs="Times New Roman"/>
        </w:rPr>
        <w:t>[insert Table 3 here]</w:t>
      </w:r>
    </w:p>
    <w:p w:rsidR="00641861" w:rsidRPr="00D71853" w:rsidRDefault="00641861" w:rsidP="00785ECF">
      <w:pPr>
        <w:spacing w:line="480" w:lineRule="auto"/>
        <w:jc w:val="center"/>
      </w:pPr>
      <w:r w:rsidRPr="00D71853">
        <w:rPr>
          <w:rFonts w:ascii="Times New Roman" w:hAnsi="Times New Roman" w:cs="Times New Roman"/>
        </w:rPr>
        <w:t>[insert Table 4 here]</w:t>
      </w:r>
    </w:p>
    <w:p w:rsidR="00B101A0" w:rsidRPr="00D71853" w:rsidRDefault="00785ECF" w:rsidP="00785ECF">
      <w:pPr>
        <w:spacing w:line="480" w:lineRule="auto"/>
      </w:pPr>
      <w:r w:rsidRPr="00D71853">
        <w:rPr>
          <w:rFonts w:ascii="Times New Roman" w:hAnsi="Times New Roman" w:cs="Times New Roman"/>
          <w:b/>
        </w:rPr>
        <w:t>Validity</w:t>
      </w:r>
    </w:p>
    <w:p w:rsidR="00B101A0" w:rsidRPr="00D71853" w:rsidRDefault="00785ECF" w:rsidP="009A5821">
      <w:pPr>
        <w:spacing w:line="480" w:lineRule="auto"/>
        <w:ind w:firstLine="720"/>
      </w:pPr>
      <w:r w:rsidRPr="00D71853">
        <w:rPr>
          <w:rFonts w:ascii="Times New Roman" w:hAnsi="Times New Roman" w:cs="Times New Roman"/>
        </w:rPr>
        <w:t>To support construct validity, the known-</w:t>
      </w:r>
      <w:r w:rsidR="00E13E25" w:rsidRPr="00D71853">
        <w:rPr>
          <w:rFonts w:ascii="Times New Roman" w:hAnsi="Times New Roman" w:cs="Times New Roman"/>
        </w:rPr>
        <w:t xml:space="preserve">group method was utilized.  This </w:t>
      </w:r>
      <w:r w:rsidRPr="00D71853">
        <w:rPr>
          <w:rFonts w:ascii="Times New Roman" w:hAnsi="Times New Roman" w:cs="Times New Roman"/>
        </w:rPr>
        <w:t xml:space="preserve">method involves analyzing responses from two groups whom would be expected to differ in responses on the variables being measured.  The literature would suggest that, in a predominantly White school in a semi-rural area, White students would perceive the school climate differently and more positively than a small but growing Latina/o population.  A finding of such a difference provides additional support for the validity of the scale.  </w:t>
      </w:r>
    </w:p>
    <w:p w:rsidR="00B101A0" w:rsidRPr="00D71853" w:rsidRDefault="00785ECF" w:rsidP="009A5821">
      <w:pPr>
        <w:spacing w:line="480" w:lineRule="auto"/>
      </w:pPr>
      <w:r w:rsidRPr="00D71853">
        <w:rPr>
          <w:rFonts w:ascii="Times New Roman" w:hAnsi="Times New Roman" w:cs="Times New Roman"/>
          <w:sz w:val="22"/>
        </w:rPr>
        <w:lastRenderedPageBreak/>
        <w:tab/>
      </w:r>
      <w:r w:rsidR="001E59EB" w:rsidRPr="00D71853">
        <w:rPr>
          <w:rFonts w:ascii="Times New Roman" w:hAnsi="Times New Roman" w:cs="Times New Roman"/>
        </w:rPr>
        <w:t>One-way</w:t>
      </w:r>
      <w:r w:rsidRPr="00D71853">
        <w:rPr>
          <w:rFonts w:ascii="Times New Roman" w:hAnsi="Times New Roman" w:cs="Times New Roman"/>
        </w:rPr>
        <w:t xml:space="preserve"> ANOVAs were used to test for differences between Latina/o and White students on the total scale and each of the subscales.  Perceptions of school climate differed significantly for the total scale (F [1, 1344] = 17.71, p=</w:t>
      </w:r>
      <w:r w:rsidR="00CB5011" w:rsidRPr="00D71853">
        <w:rPr>
          <w:rFonts w:ascii="Times New Roman" w:hAnsi="Times New Roman" w:cs="Times New Roman"/>
          <w:u w:val="single"/>
        </w:rPr>
        <w:t>&lt;</w:t>
      </w:r>
      <w:r w:rsidR="00CB5011" w:rsidRPr="00D71853">
        <w:rPr>
          <w:rFonts w:ascii="Times New Roman" w:hAnsi="Times New Roman" w:cs="Times New Roman"/>
        </w:rPr>
        <w:t>.001</w:t>
      </w:r>
      <w:r w:rsidRPr="00D71853">
        <w:rPr>
          <w:rFonts w:ascii="Times New Roman" w:hAnsi="Times New Roman" w:cs="Times New Roman"/>
        </w:rPr>
        <w:t>) and on three of the four subscales (Liking School, F [1, 1407] = 13.93, p</w:t>
      </w:r>
      <w:r w:rsidR="00CB5011" w:rsidRPr="00D71853">
        <w:rPr>
          <w:rFonts w:ascii="Times New Roman" w:hAnsi="Times New Roman" w:cs="Times New Roman"/>
          <w:u w:val="single"/>
        </w:rPr>
        <w:t>&lt;</w:t>
      </w:r>
      <w:r w:rsidRPr="00D71853">
        <w:rPr>
          <w:rFonts w:ascii="Times New Roman" w:hAnsi="Times New Roman" w:cs="Times New Roman"/>
        </w:rPr>
        <w:t>.00</w:t>
      </w:r>
      <w:r w:rsidR="00CB5011" w:rsidRPr="00D71853">
        <w:rPr>
          <w:rFonts w:ascii="Times New Roman" w:hAnsi="Times New Roman" w:cs="Times New Roman"/>
        </w:rPr>
        <w:t>1</w:t>
      </w:r>
      <w:r w:rsidRPr="00D71853">
        <w:rPr>
          <w:rFonts w:ascii="Times New Roman" w:hAnsi="Times New Roman" w:cs="Times New Roman"/>
        </w:rPr>
        <w:t>; Cultural Relevancy, F [1, 1407] = 27.61, p</w:t>
      </w:r>
      <w:r w:rsidR="00CB5011" w:rsidRPr="00D71853">
        <w:rPr>
          <w:rFonts w:ascii="Times New Roman" w:hAnsi="Times New Roman" w:cs="Times New Roman"/>
          <w:u w:val="single"/>
        </w:rPr>
        <w:t>&lt;</w:t>
      </w:r>
      <w:r w:rsidRPr="00D71853">
        <w:rPr>
          <w:rFonts w:ascii="Times New Roman" w:hAnsi="Times New Roman" w:cs="Times New Roman"/>
        </w:rPr>
        <w:t>.00</w:t>
      </w:r>
      <w:r w:rsidR="00CB5011" w:rsidRPr="00D71853">
        <w:rPr>
          <w:rFonts w:ascii="Times New Roman" w:hAnsi="Times New Roman" w:cs="Times New Roman"/>
        </w:rPr>
        <w:t>1</w:t>
      </w:r>
      <w:r w:rsidRPr="00D71853">
        <w:rPr>
          <w:rFonts w:ascii="Times New Roman" w:hAnsi="Times New Roman" w:cs="Times New Roman"/>
        </w:rPr>
        <w:t>; and School Success, F [1, 1442] = 14.6, p</w:t>
      </w:r>
      <w:r w:rsidR="00091CA7" w:rsidRPr="00D71853">
        <w:rPr>
          <w:rFonts w:ascii="Times New Roman" w:hAnsi="Times New Roman" w:cs="Times New Roman"/>
        </w:rPr>
        <w:softHyphen/>
      </w:r>
      <w:r w:rsidR="00091CA7" w:rsidRPr="00D71853">
        <w:rPr>
          <w:rFonts w:ascii="Times New Roman" w:hAnsi="Times New Roman" w:cs="Times New Roman"/>
          <w:u w:val="single"/>
        </w:rPr>
        <w:t>&lt;</w:t>
      </w:r>
      <w:r w:rsidR="00091CA7" w:rsidRPr="00D71853">
        <w:rPr>
          <w:rFonts w:ascii="Times New Roman" w:hAnsi="Times New Roman" w:cs="Times New Roman"/>
        </w:rPr>
        <w:t>.</w:t>
      </w:r>
      <w:r w:rsidRPr="00D71853">
        <w:rPr>
          <w:rFonts w:ascii="Times New Roman" w:hAnsi="Times New Roman" w:cs="Times New Roman"/>
        </w:rPr>
        <w:t>00</w:t>
      </w:r>
      <w:r w:rsidR="00CB5011" w:rsidRPr="00D71853">
        <w:rPr>
          <w:rFonts w:ascii="Times New Roman" w:hAnsi="Times New Roman" w:cs="Times New Roman"/>
        </w:rPr>
        <w:t>1</w:t>
      </w:r>
      <w:r w:rsidRPr="00D71853">
        <w:rPr>
          <w:rFonts w:ascii="Times New Roman" w:hAnsi="Times New Roman" w:cs="Times New Roman"/>
        </w:rPr>
        <w:t xml:space="preserve">).  Differences approached significance on the fourth scale, </w:t>
      </w:r>
      <w:r w:rsidR="0002567F" w:rsidRPr="00D71853">
        <w:rPr>
          <w:rFonts w:ascii="Times New Roman" w:hAnsi="Times New Roman" w:cs="Times New Roman"/>
        </w:rPr>
        <w:t>Educator</w:t>
      </w:r>
      <w:r w:rsidRPr="00D71853">
        <w:rPr>
          <w:rFonts w:ascii="Times New Roman" w:hAnsi="Times New Roman" w:cs="Times New Roman"/>
        </w:rPr>
        <w:t>-Student Relationships (F [1, 1484] = 3.46, p</w:t>
      </w:r>
      <w:r w:rsidR="00091CA7" w:rsidRPr="00D71853">
        <w:rPr>
          <w:rFonts w:ascii="Times New Roman" w:hAnsi="Times New Roman" w:cs="Times New Roman"/>
          <w:u w:val="single"/>
        </w:rPr>
        <w:t>&lt;</w:t>
      </w:r>
      <w:r w:rsidRPr="00D71853">
        <w:rPr>
          <w:rFonts w:ascii="Times New Roman" w:hAnsi="Times New Roman" w:cs="Times New Roman"/>
        </w:rPr>
        <w:t xml:space="preserve">=.06). </w:t>
      </w:r>
      <w:r w:rsidR="004C4A65" w:rsidRPr="00D71853">
        <w:rPr>
          <w:rFonts w:ascii="Times New Roman" w:hAnsi="Times New Roman" w:cs="Times New Roman"/>
        </w:rPr>
        <w:t xml:space="preserve"> </w:t>
      </w:r>
      <w:r w:rsidR="004C4A65" w:rsidRPr="00D71853">
        <w:rPr>
          <w:rFonts w:ascii="Times New Roman" w:hAnsi="Times New Roman" w:cs="Times New Roman"/>
          <w:sz w:val="22"/>
        </w:rPr>
        <w:t xml:space="preserve">SPSS or other  statistical software </w:t>
      </w:r>
      <w:r w:rsidR="0089453C" w:rsidRPr="00D71853">
        <w:rPr>
          <w:rFonts w:ascii="Times New Roman" w:hAnsi="Times New Roman" w:cs="Times New Roman"/>
          <w:sz w:val="22"/>
        </w:rPr>
        <w:t xml:space="preserve">will </w:t>
      </w:r>
      <w:r w:rsidR="00FD4797" w:rsidRPr="00D71853">
        <w:rPr>
          <w:rFonts w:ascii="Times New Roman" w:hAnsi="Times New Roman" w:cs="Times New Roman"/>
          <w:sz w:val="22"/>
        </w:rPr>
        <w:t xml:space="preserve">nicely </w:t>
      </w:r>
      <w:r w:rsidR="0089453C" w:rsidRPr="00D71853">
        <w:rPr>
          <w:rFonts w:ascii="Times New Roman" w:hAnsi="Times New Roman" w:cs="Times New Roman"/>
          <w:sz w:val="22"/>
        </w:rPr>
        <w:t>account for unequal sample size</w:t>
      </w:r>
      <w:r w:rsidR="00481322" w:rsidRPr="00D71853">
        <w:rPr>
          <w:rFonts w:ascii="Times New Roman" w:hAnsi="Times New Roman" w:cs="Times New Roman"/>
          <w:sz w:val="22"/>
        </w:rPr>
        <w:t xml:space="preserve"> in an ANOVA</w:t>
      </w:r>
      <w:r w:rsidR="0089453C" w:rsidRPr="00D71853">
        <w:rPr>
          <w:rFonts w:ascii="Times New Roman" w:hAnsi="Times New Roman" w:cs="Times New Roman"/>
          <w:sz w:val="22"/>
        </w:rPr>
        <w:t xml:space="preserve"> </w:t>
      </w:r>
      <w:r w:rsidR="004C4A65" w:rsidRPr="00D71853">
        <w:rPr>
          <w:rFonts w:ascii="Times New Roman" w:hAnsi="Times New Roman" w:cs="Times New Roman"/>
          <w:sz w:val="22"/>
        </w:rPr>
        <w:t>if other assumptions regarding t</w:t>
      </w:r>
      <w:r w:rsidR="005C0C74" w:rsidRPr="00D71853">
        <w:rPr>
          <w:rFonts w:ascii="Times New Roman" w:hAnsi="Times New Roman" w:cs="Times New Roman"/>
          <w:sz w:val="22"/>
        </w:rPr>
        <w:t xml:space="preserve">he homogeneity of variance and </w:t>
      </w:r>
      <w:r w:rsidR="004C4A65" w:rsidRPr="00D71853">
        <w:rPr>
          <w:rFonts w:ascii="Times New Roman" w:hAnsi="Times New Roman" w:cs="Times New Roman"/>
          <w:sz w:val="22"/>
        </w:rPr>
        <w:t>normality of distribution do not occur</w:t>
      </w:r>
      <w:r w:rsidR="0089453C" w:rsidRPr="00D71853">
        <w:rPr>
          <w:rFonts w:ascii="Times New Roman" w:hAnsi="Times New Roman" w:cs="Times New Roman"/>
          <w:sz w:val="22"/>
        </w:rPr>
        <w:t xml:space="preserve">.  In this data set, there were </w:t>
      </w:r>
      <w:r w:rsidR="004C4A65" w:rsidRPr="00D71853">
        <w:rPr>
          <w:rFonts w:ascii="Times New Roman" w:hAnsi="Times New Roman" w:cs="Times New Roman"/>
          <w:sz w:val="22"/>
        </w:rPr>
        <w:t xml:space="preserve">some </w:t>
      </w:r>
      <w:r w:rsidR="0089453C" w:rsidRPr="00D71853">
        <w:rPr>
          <w:rFonts w:ascii="Times New Roman" w:hAnsi="Times New Roman" w:cs="Times New Roman"/>
          <w:sz w:val="22"/>
        </w:rPr>
        <w:t xml:space="preserve">abnormalities </w:t>
      </w:r>
      <w:r w:rsidR="0068372F" w:rsidRPr="00D71853">
        <w:rPr>
          <w:rFonts w:ascii="Times New Roman" w:hAnsi="Times New Roman" w:cs="Times New Roman"/>
          <w:sz w:val="22"/>
        </w:rPr>
        <w:t xml:space="preserve">(regarding homogeneity of variance and normality of distribution) </w:t>
      </w:r>
      <w:r w:rsidR="0089453C" w:rsidRPr="00D71853">
        <w:rPr>
          <w:rFonts w:ascii="Times New Roman" w:hAnsi="Times New Roman" w:cs="Times New Roman"/>
          <w:sz w:val="22"/>
        </w:rPr>
        <w:t xml:space="preserve">and there were unequal groups, </w:t>
      </w:r>
      <w:r w:rsidR="005C0C74" w:rsidRPr="00D71853">
        <w:rPr>
          <w:rFonts w:ascii="Times New Roman" w:hAnsi="Times New Roman" w:cs="Times New Roman"/>
          <w:sz w:val="22"/>
        </w:rPr>
        <w:t xml:space="preserve">thus </w:t>
      </w:r>
      <w:r w:rsidR="0089453C" w:rsidRPr="00D71853">
        <w:rPr>
          <w:rFonts w:ascii="Times New Roman" w:hAnsi="Times New Roman" w:cs="Times New Roman"/>
          <w:sz w:val="22"/>
        </w:rPr>
        <w:t>a</w:t>
      </w:r>
      <w:r w:rsidR="005C0C74" w:rsidRPr="00D71853">
        <w:rPr>
          <w:rFonts w:ascii="Times New Roman" w:hAnsi="Times New Roman" w:cs="Times New Roman"/>
          <w:sz w:val="22"/>
        </w:rPr>
        <w:t xml:space="preserve">n appropriate non-parametric alternative, the </w:t>
      </w:r>
      <w:proofErr w:type="spellStart"/>
      <w:r w:rsidR="005C0C74" w:rsidRPr="00D71853">
        <w:rPr>
          <w:rFonts w:ascii="Times New Roman" w:hAnsi="Times New Roman" w:cs="Times New Roman"/>
          <w:sz w:val="22"/>
        </w:rPr>
        <w:t>Kruskal</w:t>
      </w:r>
      <w:proofErr w:type="spellEnd"/>
      <w:r w:rsidR="005C0C74" w:rsidRPr="00D71853">
        <w:rPr>
          <w:rFonts w:ascii="Times New Roman" w:hAnsi="Times New Roman" w:cs="Times New Roman"/>
          <w:sz w:val="22"/>
        </w:rPr>
        <w:t>-Wallis T</w:t>
      </w:r>
      <w:r w:rsidR="0089453C" w:rsidRPr="00D71853">
        <w:rPr>
          <w:rFonts w:ascii="Times New Roman" w:hAnsi="Times New Roman" w:cs="Times New Roman"/>
          <w:sz w:val="22"/>
        </w:rPr>
        <w:t>est</w:t>
      </w:r>
      <w:r w:rsidR="005C0C74" w:rsidRPr="00D71853">
        <w:rPr>
          <w:rFonts w:ascii="Times New Roman" w:hAnsi="Times New Roman" w:cs="Times New Roman"/>
          <w:sz w:val="22"/>
        </w:rPr>
        <w:t>,</w:t>
      </w:r>
      <w:r w:rsidR="0089453C" w:rsidRPr="00D71853">
        <w:rPr>
          <w:rFonts w:ascii="Times New Roman" w:hAnsi="Times New Roman" w:cs="Times New Roman"/>
          <w:sz w:val="22"/>
        </w:rPr>
        <w:t xml:space="preserve"> was also </w:t>
      </w:r>
      <w:r w:rsidR="00481322" w:rsidRPr="00D71853">
        <w:rPr>
          <w:rFonts w:ascii="Times New Roman" w:hAnsi="Times New Roman" w:cs="Times New Roman"/>
          <w:sz w:val="22"/>
        </w:rPr>
        <w:t>run</w:t>
      </w:r>
      <w:r w:rsidR="0089453C" w:rsidRPr="00D71853">
        <w:rPr>
          <w:rFonts w:ascii="Times New Roman" w:hAnsi="Times New Roman" w:cs="Times New Roman"/>
          <w:sz w:val="22"/>
        </w:rPr>
        <w:t xml:space="preserve"> </w:t>
      </w:r>
      <w:r w:rsidR="004C4A65" w:rsidRPr="00D71853">
        <w:rPr>
          <w:rFonts w:ascii="Times New Roman" w:hAnsi="Times New Roman" w:cs="Times New Roman"/>
          <w:sz w:val="22"/>
        </w:rPr>
        <w:t xml:space="preserve">in case the typical robustness of ANOVA </w:t>
      </w:r>
      <w:r w:rsidR="00091CA7" w:rsidRPr="00D71853">
        <w:rPr>
          <w:rFonts w:ascii="Times New Roman" w:hAnsi="Times New Roman" w:cs="Times New Roman"/>
          <w:sz w:val="22"/>
        </w:rPr>
        <w:t>had been</w:t>
      </w:r>
      <w:r w:rsidR="004C4A65" w:rsidRPr="00D71853">
        <w:rPr>
          <w:rFonts w:ascii="Times New Roman" w:hAnsi="Times New Roman" w:cs="Times New Roman"/>
          <w:sz w:val="22"/>
        </w:rPr>
        <w:t xml:space="preserve"> comprised. </w:t>
      </w:r>
      <w:r w:rsidR="00481322" w:rsidRPr="00D71853">
        <w:rPr>
          <w:rFonts w:ascii="Times New Roman" w:hAnsi="Times New Roman" w:cs="Times New Roman"/>
          <w:sz w:val="22"/>
        </w:rPr>
        <w:t xml:space="preserve"> </w:t>
      </w:r>
      <w:r w:rsidR="004C4A65" w:rsidRPr="00D71853">
        <w:rPr>
          <w:rFonts w:ascii="Times New Roman" w:hAnsi="Times New Roman" w:cs="Times New Roman"/>
        </w:rPr>
        <w:t xml:space="preserve">The </w:t>
      </w:r>
      <w:proofErr w:type="spellStart"/>
      <w:r w:rsidR="004C4A65" w:rsidRPr="00D71853">
        <w:rPr>
          <w:rFonts w:ascii="Times New Roman" w:hAnsi="Times New Roman" w:cs="Times New Roman"/>
        </w:rPr>
        <w:t>Kruskal</w:t>
      </w:r>
      <w:proofErr w:type="spellEnd"/>
      <w:r w:rsidR="004C4A65" w:rsidRPr="00D71853">
        <w:rPr>
          <w:rFonts w:ascii="Times New Roman" w:hAnsi="Times New Roman" w:cs="Times New Roman"/>
        </w:rPr>
        <w:t xml:space="preserve">-Wallis test </w:t>
      </w:r>
      <w:r w:rsidR="00091CA7" w:rsidRPr="00D71853">
        <w:rPr>
          <w:rFonts w:ascii="Times New Roman" w:hAnsi="Times New Roman" w:cs="Times New Roman"/>
        </w:rPr>
        <w:t>resulted in the same</w:t>
      </w:r>
      <w:r w:rsidR="004C4A65" w:rsidRPr="00D71853">
        <w:rPr>
          <w:rFonts w:ascii="Times New Roman" w:hAnsi="Times New Roman" w:cs="Times New Roman"/>
        </w:rPr>
        <w:t xml:space="preserve"> </w:t>
      </w:r>
      <w:r w:rsidR="00481322" w:rsidRPr="00D71853">
        <w:rPr>
          <w:rFonts w:ascii="Times New Roman" w:hAnsi="Times New Roman" w:cs="Times New Roman"/>
        </w:rPr>
        <w:t>statistically significant f</w:t>
      </w:r>
      <w:r w:rsidR="004C4A65" w:rsidRPr="00D71853">
        <w:rPr>
          <w:rFonts w:ascii="Times New Roman" w:hAnsi="Times New Roman" w:cs="Times New Roman"/>
        </w:rPr>
        <w:t>indings</w:t>
      </w:r>
      <w:r w:rsidR="00091CA7" w:rsidRPr="00D71853">
        <w:rPr>
          <w:rFonts w:ascii="Times New Roman" w:hAnsi="Times New Roman" w:cs="Times New Roman"/>
        </w:rPr>
        <w:t xml:space="preserve"> with the exception that the Liking School variable was significant at the .002 level instead of .001</w:t>
      </w:r>
      <w:r w:rsidR="004C4A65" w:rsidRPr="00D71853">
        <w:rPr>
          <w:rFonts w:ascii="Times New Roman" w:hAnsi="Times New Roman" w:cs="Times New Roman"/>
        </w:rPr>
        <w:t>.</w:t>
      </w:r>
      <w:r w:rsidR="0089453C" w:rsidRPr="00D71853">
        <w:rPr>
          <w:rFonts w:ascii="Times New Roman" w:hAnsi="Times New Roman" w:cs="Times New Roman"/>
        </w:rPr>
        <w:t xml:space="preserve"> </w:t>
      </w:r>
      <w:r w:rsidRPr="00D71853">
        <w:rPr>
          <w:rFonts w:ascii="Times New Roman" w:hAnsi="Times New Roman" w:cs="Times New Roman"/>
        </w:rPr>
        <w:t xml:space="preserve"> </w:t>
      </w:r>
      <w:r w:rsidR="004C4A65" w:rsidRPr="00D71853">
        <w:rPr>
          <w:rFonts w:ascii="Times New Roman" w:hAnsi="Times New Roman" w:cs="Times New Roman"/>
        </w:rPr>
        <w:t>For both test</w:t>
      </w:r>
      <w:r w:rsidR="0068372F" w:rsidRPr="00D71853">
        <w:rPr>
          <w:rFonts w:ascii="Times New Roman" w:hAnsi="Times New Roman" w:cs="Times New Roman"/>
        </w:rPr>
        <w:t>s</w:t>
      </w:r>
      <w:r w:rsidR="004C4A65" w:rsidRPr="00D71853">
        <w:rPr>
          <w:rFonts w:ascii="Times New Roman" w:hAnsi="Times New Roman" w:cs="Times New Roman"/>
        </w:rPr>
        <w:t>, i</w:t>
      </w:r>
      <w:r w:rsidRPr="00D71853">
        <w:rPr>
          <w:rFonts w:ascii="Times New Roman" w:hAnsi="Times New Roman" w:cs="Times New Roman"/>
        </w:rPr>
        <w:t>n all cases, differences were in the expected direction</w:t>
      </w:r>
      <w:r w:rsidR="00895BA7" w:rsidRPr="00D71853">
        <w:rPr>
          <w:rFonts w:ascii="Times New Roman" w:hAnsi="Times New Roman" w:cs="Times New Roman"/>
        </w:rPr>
        <w:t>. As can be seen in Table 4</w:t>
      </w:r>
      <w:r w:rsidR="00066A7F" w:rsidRPr="00D71853">
        <w:rPr>
          <w:rFonts w:ascii="Times New Roman" w:hAnsi="Times New Roman" w:cs="Times New Roman"/>
        </w:rPr>
        <w:t>,</w:t>
      </w:r>
      <w:r w:rsidRPr="00D71853">
        <w:rPr>
          <w:rFonts w:ascii="Times New Roman" w:hAnsi="Times New Roman" w:cs="Times New Roman"/>
        </w:rPr>
        <w:t xml:space="preserve"> Latina/o students were less positive about their school climate than White students.</w:t>
      </w:r>
    </w:p>
    <w:p w:rsidR="00B101A0" w:rsidRPr="00D71853" w:rsidRDefault="00785ECF" w:rsidP="00785ECF">
      <w:pPr>
        <w:spacing w:line="480" w:lineRule="auto"/>
        <w:jc w:val="center"/>
      </w:pPr>
      <w:r w:rsidRPr="00D71853">
        <w:rPr>
          <w:rFonts w:ascii="Times New Roman" w:hAnsi="Times New Roman" w:cs="Times New Roman"/>
          <w:b/>
        </w:rPr>
        <w:t>Limitations</w:t>
      </w:r>
    </w:p>
    <w:p w:rsidR="00B101A0" w:rsidRPr="00D71853" w:rsidRDefault="008A2842" w:rsidP="00F71550">
      <w:pPr>
        <w:spacing w:line="480" w:lineRule="auto"/>
        <w:ind w:firstLine="720"/>
      </w:pPr>
      <w:r w:rsidRPr="00D71853">
        <w:rPr>
          <w:rFonts w:ascii="Times New Roman" w:hAnsi="Times New Roman" w:cs="Times New Roman"/>
        </w:rPr>
        <w:t>The</w:t>
      </w:r>
      <w:r w:rsidR="00785ECF" w:rsidRPr="00D71853">
        <w:rPr>
          <w:rFonts w:ascii="Times New Roman" w:hAnsi="Times New Roman" w:cs="Times New Roman"/>
        </w:rPr>
        <w:t xml:space="preserve"> </w:t>
      </w:r>
      <w:r w:rsidR="005F6A12" w:rsidRPr="00D71853">
        <w:rPr>
          <w:rFonts w:ascii="Times New Roman" w:hAnsi="Times New Roman" w:cs="Times New Roman"/>
        </w:rPr>
        <w:t xml:space="preserve">MSCI </w:t>
      </w:r>
      <w:r w:rsidR="00785ECF" w:rsidRPr="00D71853">
        <w:rPr>
          <w:rFonts w:ascii="Times New Roman" w:hAnsi="Times New Roman" w:cs="Times New Roman"/>
        </w:rPr>
        <w:t xml:space="preserve">has </w:t>
      </w:r>
      <w:r w:rsidR="006352FD" w:rsidRPr="00D71853">
        <w:rPr>
          <w:rFonts w:ascii="Times New Roman" w:hAnsi="Times New Roman" w:cs="Times New Roman"/>
        </w:rPr>
        <w:t xml:space="preserve">several </w:t>
      </w:r>
      <w:r w:rsidR="00785ECF" w:rsidRPr="00D71853">
        <w:rPr>
          <w:rFonts w:ascii="Times New Roman" w:hAnsi="Times New Roman" w:cs="Times New Roman"/>
        </w:rPr>
        <w:t>limitations</w:t>
      </w:r>
      <w:r w:rsidR="006352FD" w:rsidRPr="00D71853">
        <w:rPr>
          <w:rFonts w:ascii="Times New Roman" w:hAnsi="Times New Roman" w:cs="Times New Roman"/>
        </w:rPr>
        <w:t xml:space="preserve"> that those wishing to work with </w:t>
      </w:r>
      <w:r w:rsidR="005F6A12" w:rsidRPr="00D71853">
        <w:rPr>
          <w:rFonts w:ascii="Times New Roman" w:hAnsi="Times New Roman" w:cs="Times New Roman"/>
        </w:rPr>
        <w:t>it</w:t>
      </w:r>
      <w:r w:rsidR="006352FD" w:rsidRPr="00D71853">
        <w:rPr>
          <w:rFonts w:ascii="Times New Roman" w:hAnsi="Times New Roman" w:cs="Times New Roman"/>
        </w:rPr>
        <w:t xml:space="preserve"> must be aware.  First, it must be remembered that the MSCI </w:t>
      </w:r>
      <w:r w:rsidR="00715923" w:rsidRPr="00D71853">
        <w:rPr>
          <w:rFonts w:ascii="Times New Roman" w:hAnsi="Times New Roman" w:cs="Times New Roman"/>
        </w:rPr>
        <w:t>focus</w:t>
      </w:r>
      <w:r w:rsidR="006352FD" w:rsidRPr="00D71853">
        <w:rPr>
          <w:rFonts w:ascii="Times New Roman" w:hAnsi="Times New Roman" w:cs="Times New Roman"/>
        </w:rPr>
        <w:t xml:space="preserve">es particularly on </w:t>
      </w:r>
      <w:r w:rsidR="00715923" w:rsidRPr="00D71853">
        <w:rPr>
          <w:rFonts w:ascii="Times New Roman" w:hAnsi="Times New Roman" w:cs="Times New Roman"/>
        </w:rPr>
        <w:t xml:space="preserve">linguistically, culturally, and racially diverse school children. </w:t>
      </w:r>
      <w:r w:rsidR="006352FD" w:rsidRPr="00D71853">
        <w:rPr>
          <w:rFonts w:ascii="Times New Roman" w:hAnsi="Times New Roman" w:cs="Times New Roman"/>
        </w:rPr>
        <w:t xml:space="preserve">Other dimensions of multiculturalism, </w:t>
      </w:r>
      <w:r w:rsidR="0045610C" w:rsidRPr="00D71853">
        <w:rPr>
          <w:rFonts w:ascii="Times New Roman" w:hAnsi="Times New Roman" w:cs="Times New Roman"/>
        </w:rPr>
        <w:t>such as</w:t>
      </w:r>
      <w:r w:rsidR="006352FD" w:rsidRPr="00D71853">
        <w:rPr>
          <w:rFonts w:ascii="Times New Roman" w:hAnsi="Times New Roman" w:cs="Times New Roman"/>
        </w:rPr>
        <w:t xml:space="preserve"> sexual orientation, economic status, etc., are not included on this </w:t>
      </w:r>
      <w:r w:rsidR="0045610C" w:rsidRPr="00D71853">
        <w:rPr>
          <w:rFonts w:ascii="Times New Roman" w:hAnsi="Times New Roman" w:cs="Times New Roman"/>
        </w:rPr>
        <w:t>instrument</w:t>
      </w:r>
      <w:r w:rsidR="006352FD" w:rsidRPr="00D71853">
        <w:rPr>
          <w:rFonts w:ascii="Times New Roman" w:hAnsi="Times New Roman" w:cs="Times New Roman"/>
        </w:rPr>
        <w:t xml:space="preserve">.  Second, the </w:t>
      </w:r>
      <w:r w:rsidR="00D236F6" w:rsidRPr="00D71853">
        <w:rPr>
          <w:rFonts w:ascii="Times New Roman" w:hAnsi="Times New Roman" w:cs="Times New Roman"/>
        </w:rPr>
        <w:t>MSCI</w:t>
      </w:r>
      <w:r w:rsidR="00785ECF" w:rsidRPr="00D71853">
        <w:rPr>
          <w:rFonts w:ascii="Times New Roman" w:hAnsi="Times New Roman" w:cs="Times New Roman"/>
        </w:rPr>
        <w:t xml:space="preserve"> was tested in a </w:t>
      </w:r>
      <w:r w:rsidR="001E59EB" w:rsidRPr="00D71853">
        <w:rPr>
          <w:rFonts w:ascii="Times New Roman" w:hAnsi="Times New Roman" w:cs="Times New Roman"/>
        </w:rPr>
        <w:t>two-year</w:t>
      </w:r>
      <w:r w:rsidR="00AB0EBB" w:rsidRPr="00D71853">
        <w:rPr>
          <w:rFonts w:ascii="Times New Roman" w:hAnsi="Times New Roman" w:cs="Times New Roman"/>
        </w:rPr>
        <w:t xml:space="preserve"> </w:t>
      </w:r>
      <w:r w:rsidR="00785ECF" w:rsidRPr="00D71853">
        <w:rPr>
          <w:rFonts w:ascii="Times New Roman" w:hAnsi="Times New Roman" w:cs="Times New Roman"/>
        </w:rPr>
        <w:t xml:space="preserve">secondary school with a </w:t>
      </w:r>
      <w:r w:rsidR="00131B1B" w:rsidRPr="00D71853">
        <w:rPr>
          <w:rFonts w:ascii="Times New Roman" w:hAnsi="Times New Roman" w:cs="Times New Roman"/>
        </w:rPr>
        <w:t xml:space="preserve">predominately </w:t>
      </w:r>
      <w:r w:rsidR="00785ECF" w:rsidRPr="00D71853">
        <w:rPr>
          <w:rFonts w:ascii="Times New Roman" w:hAnsi="Times New Roman" w:cs="Times New Roman"/>
        </w:rPr>
        <w:t xml:space="preserve">White </w:t>
      </w:r>
      <w:r w:rsidR="00131B1B" w:rsidRPr="00D71853">
        <w:rPr>
          <w:rFonts w:ascii="Times New Roman" w:hAnsi="Times New Roman" w:cs="Times New Roman"/>
        </w:rPr>
        <w:t xml:space="preserve">and small, but growing, Latina/o </w:t>
      </w:r>
      <w:r w:rsidR="00785ECF" w:rsidRPr="00D71853">
        <w:rPr>
          <w:rFonts w:ascii="Times New Roman" w:hAnsi="Times New Roman" w:cs="Times New Roman"/>
        </w:rPr>
        <w:t>student body in a semi-rural area of the Intermoun</w:t>
      </w:r>
      <w:r w:rsidR="00606ECA" w:rsidRPr="00D71853">
        <w:rPr>
          <w:rFonts w:ascii="Times New Roman" w:hAnsi="Times New Roman" w:cs="Times New Roman"/>
        </w:rPr>
        <w:t>tai</w:t>
      </w:r>
      <w:r w:rsidR="00785ECF" w:rsidRPr="00D71853">
        <w:rPr>
          <w:rFonts w:ascii="Times New Roman" w:hAnsi="Times New Roman" w:cs="Times New Roman"/>
        </w:rPr>
        <w:t xml:space="preserve">n West.  </w:t>
      </w:r>
      <w:r w:rsidR="002344E7" w:rsidRPr="00D71853">
        <w:rPr>
          <w:rFonts w:ascii="Times New Roman" w:hAnsi="Times New Roman" w:cs="Times New Roman"/>
        </w:rPr>
        <w:t xml:space="preserve">Although the MSCI was constructed </w:t>
      </w:r>
      <w:r w:rsidR="00FE79EF" w:rsidRPr="00D71853">
        <w:rPr>
          <w:rFonts w:ascii="Times New Roman" w:hAnsi="Times New Roman" w:cs="Times New Roman"/>
        </w:rPr>
        <w:t xml:space="preserve">using the tenets of critical multicultural education and associated multicultural </w:t>
      </w:r>
      <w:r w:rsidR="006F1A2B" w:rsidRPr="00D71853">
        <w:rPr>
          <w:rFonts w:ascii="Times New Roman" w:hAnsi="Times New Roman" w:cs="Times New Roman"/>
        </w:rPr>
        <w:t xml:space="preserve">and social </w:t>
      </w:r>
      <w:r w:rsidR="00FE79EF" w:rsidRPr="00D71853">
        <w:rPr>
          <w:rFonts w:ascii="Times New Roman" w:hAnsi="Times New Roman" w:cs="Times New Roman"/>
        </w:rPr>
        <w:t xml:space="preserve">theories, it was tested only with White and Latina/o students.  </w:t>
      </w:r>
      <w:r w:rsidRPr="00D71853">
        <w:rPr>
          <w:rFonts w:ascii="Times New Roman" w:hAnsi="Times New Roman" w:cs="Times New Roman"/>
        </w:rPr>
        <w:t>A</w:t>
      </w:r>
      <w:r w:rsidR="00C1754D" w:rsidRPr="00D71853">
        <w:rPr>
          <w:rFonts w:ascii="Times New Roman" w:hAnsi="Times New Roman" w:cs="Times New Roman"/>
        </w:rPr>
        <w:t>pplicability</w:t>
      </w:r>
      <w:r w:rsidR="006352FD" w:rsidRPr="00D71853">
        <w:rPr>
          <w:rFonts w:ascii="Times New Roman" w:hAnsi="Times New Roman" w:cs="Times New Roman"/>
        </w:rPr>
        <w:t xml:space="preserve"> of the MSCI</w:t>
      </w:r>
      <w:r w:rsidR="00C1754D" w:rsidRPr="00D71853">
        <w:rPr>
          <w:rFonts w:ascii="Times New Roman" w:hAnsi="Times New Roman" w:cs="Times New Roman"/>
        </w:rPr>
        <w:t xml:space="preserve"> </w:t>
      </w:r>
      <w:r w:rsidR="00C1754D" w:rsidRPr="00D71853">
        <w:rPr>
          <w:rFonts w:ascii="Times New Roman" w:hAnsi="Times New Roman" w:cs="Times New Roman"/>
        </w:rPr>
        <w:lastRenderedPageBreak/>
        <w:t xml:space="preserve">for more diverse and/or different student bodies </w:t>
      </w:r>
      <w:r w:rsidR="003846CA" w:rsidRPr="00D71853">
        <w:rPr>
          <w:rFonts w:ascii="Times New Roman" w:hAnsi="Times New Roman" w:cs="Times New Roman"/>
        </w:rPr>
        <w:t>must</w:t>
      </w:r>
      <w:r w:rsidR="00C1754D" w:rsidRPr="00D71853">
        <w:rPr>
          <w:rFonts w:ascii="Times New Roman" w:hAnsi="Times New Roman" w:cs="Times New Roman"/>
        </w:rPr>
        <w:t xml:space="preserve"> be determined through additional testing of the instrument. </w:t>
      </w:r>
      <w:r w:rsidR="006352FD" w:rsidRPr="00D71853">
        <w:rPr>
          <w:rFonts w:ascii="Times New Roman" w:hAnsi="Times New Roman" w:cs="Times New Roman"/>
        </w:rPr>
        <w:t>Third</w:t>
      </w:r>
      <w:r w:rsidR="00606ECA" w:rsidRPr="00D71853">
        <w:rPr>
          <w:rFonts w:ascii="Times New Roman" w:hAnsi="Times New Roman" w:cs="Times New Roman"/>
        </w:rPr>
        <w:t xml:space="preserve">, the MSCI only focuses on student perspectives.  It does not include surveys for parents and educators, important components of holistic school climate measurement (Cohen, et al., 2009).  </w:t>
      </w:r>
      <w:r w:rsidR="007862D7" w:rsidRPr="00D71853">
        <w:rPr>
          <w:rFonts w:ascii="Times New Roman" w:hAnsi="Times New Roman" w:cs="Times New Roman"/>
        </w:rPr>
        <w:t xml:space="preserve">It is our hope that future scholars </w:t>
      </w:r>
      <w:r w:rsidR="00641716" w:rsidRPr="00D71853">
        <w:rPr>
          <w:rFonts w:ascii="Times New Roman" w:hAnsi="Times New Roman" w:cs="Times New Roman"/>
        </w:rPr>
        <w:t xml:space="preserve">will </w:t>
      </w:r>
      <w:r w:rsidR="007862D7" w:rsidRPr="00D71853">
        <w:rPr>
          <w:rFonts w:ascii="Times New Roman" w:hAnsi="Times New Roman" w:cs="Times New Roman"/>
        </w:rPr>
        <w:t xml:space="preserve">use the MSCI as a basis on which to build these further dimensions of inquiry.  </w:t>
      </w:r>
      <w:r w:rsidR="006352FD" w:rsidRPr="00D71853">
        <w:rPr>
          <w:rFonts w:ascii="Times New Roman" w:hAnsi="Times New Roman" w:cs="Times New Roman"/>
        </w:rPr>
        <w:t xml:space="preserve">Fourth, we </w:t>
      </w:r>
      <w:r w:rsidR="00785ECF" w:rsidRPr="00D71853">
        <w:rPr>
          <w:rFonts w:ascii="Times New Roman" w:hAnsi="Times New Roman" w:cs="Times New Roman"/>
        </w:rPr>
        <w:t xml:space="preserve">also recognize that a </w:t>
      </w:r>
      <w:r w:rsidR="001E59EB" w:rsidRPr="00D71853">
        <w:rPr>
          <w:rFonts w:ascii="Times New Roman" w:hAnsi="Times New Roman" w:cs="Times New Roman"/>
        </w:rPr>
        <w:t>22-item</w:t>
      </w:r>
      <w:r w:rsidR="00785ECF" w:rsidRPr="00D71853">
        <w:rPr>
          <w:rFonts w:ascii="Times New Roman" w:hAnsi="Times New Roman" w:cs="Times New Roman"/>
        </w:rPr>
        <w:t xml:space="preserve"> survey has inherent limitation</w:t>
      </w:r>
      <w:r w:rsidR="007862D7" w:rsidRPr="00D71853">
        <w:rPr>
          <w:rFonts w:ascii="Times New Roman" w:hAnsi="Times New Roman" w:cs="Times New Roman"/>
        </w:rPr>
        <w:t>s</w:t>
      </w:r>
      <w:r w:rsidR="00785ECF" w:rsidRPr="00D71853">
        <w:rPr>
          <w:rFonts w:ascii="Times New Roman" w:hAnsi="Times New Roman" w:cs="Times New Roman"/>
        </w:rPr>
        <w:t xml:space="preserve"> due to its length.  However, the short length offers convenience for educators and children who do not want to interrupt class time in order to take an extensive survey.  Our site school gave the survey during morning announcement time.  Quantitative results can be quickly assessed, while the open-ended qualitative question allows educators and scholars the opportunity to learn more about student feelings regarding their racial/ethnic experience in school.  </w:t>
      </w:r>
    </w:p>
    <w:p w:rsidR="00B101A0" w:rsidRPr="00D71853" w:rsidRDefault="00785ECF" w:rsidP="00785ECF">
      <w:pPr>
        <w:spacing w:line="480" w:lineRule="auto"/>
        <w:jc w:val="center"/>
      </w:pPr>
      <w:r w:rsidRPr="00D71853">
        <w:rPr>
          <w:rFonts w:ascii="Times New Roman" w:hAnsi="Times New Roman" w:cs="Times New Roman"/>
          <w:b/>
        </w:rPr>
        <w:t>Conclusion</w:t>
      </w:r>
    </w:p>
    <w:p w:rsidR="00B101A0" w:rsidRPr="00D71853" w:rsidRDefault="00785ECF" w:rsidP="009A5821">
      <w:pPr>
        <w:spacing w:line="480" w:lineRule="auto"/>
        <w:ind w:firstLine="720"/>
      </w:pPr>
      <w:r w:rsidRPr="00D71853">
        <w:rPr>
          <w:rFonts w:ascii="Times New Roman" w:hAnsi="Times New Roman" w:cs="Times New Roman"/>
        </w:rPr>
        <w:t xml:space="preserve">The MSCI we present in this paper is meant to enable school leaders, teachers, and scholars to assess existing school climate for evidence of multicultural practices and environments that are known to support the learning experiences of ethnically and linguistically diverse school children.  Examining student responses across ethnicity allows for a quick understanding of school climate aspects that may be working for some students, but not for others, and enables school leaders to focus on important areas of change.  The MSCI can then be used to assess whether changes initiated by schools have an impact on student perspectives across ethnic groups.  Indeed, schools may be surprised to learn their school climate is not as conducive to the happiness and academic achievement of diverse students as they might hope or imagine.  The MSCI in this situation becomes an important tool for gathering evidence of student perceptions.  In our site school, for example, MSCI results were a catalyst for improving school </w:t>
      </w:r>
      <w:r w:rsidRPr="00D71853">
        <w:rPr>
          <w:rFonts w:ascii="Times New Roman" w:hAnsi="Times New Roman" w:cs="Times New Roman"/>
        </w:rPr>
        <w:lastRenderedPageBreak/>
        <w:t xml:space="preserve">culture for Latina/o and ELL students.  Changes in curriculum, teaching strategies, and overall attitude toward these students and their families brought about positive, measurable change in MSCI results three years later.  Over the same period of time, yearly standardized test scores showed that Latina/o and ELL students made remarkable gains in Math, Science, and Language Arts, approximately doubling their passing rates in three years.  These increased gains in positive feelings about school and academic success offer more evidence for the integrated nature of school happiness and academic success.  More on the MSCI project at our site school can be found in </w:t>
      </w:r>
      <w:r w:rsidR="000F24C4">
        <w:rPr>
          <w:rFonts w:ascii="Times New Roman" w:hAnsi="Times New Roman" w:cs="Times New Roman"/>
        </w:rPr>
        <w:t>Marx</w:t>
      </w:r>
      <w:r w:rsidRPr="00D71853">
        <w:rPr>
          <w:rFonts w:ascii="Times New Roman" w:hAnsi="Times New Roman" w:cs="Times New Roman"/>
        </w:rPr>
        <w:t xml:space="preserve">, 2008 and </w:t>
      </w:r>
      <w:r w:rsidR="000F24C4">
        <w:rPr>
          <w:rFonts w:ascii="Times New Roman" w:hAnsi="Times New Roman" w:cs="Times New Roman"/>
        </w:rPr>
        <w:t>Marx</w:t>
      </w:r>
      <w:r w:rsidRPr="00D71853">
        <w:rPr>
          <w:rFonts w:ascii="Times New Roman" w:hAnsi="Times New Roman" w:cs="Times New Roman"/>
        </w:rPr>
        <w:t xml:space="preserve"> and </w:t>
      </w:r>
      <w:r w:rsidR="000F24C4">
        <w:rPr>
          <w:rFonts w:ascii="Times New Roman" w:hAnsi="Times New Roman" w:cs="Times New Roman"/>
        </w:rPr>
        <w:t>Larson</w:t>
      </w:r>
      <w:r w:rsidRPr="00D71853">
        <w:rPr>
          <w:rFonts w:ascii="Times New Roman" w:hAnsi="Times New Roman" w:cs="Times New Roman"/>
        </w:rPr>
        <w:t>, 2012.</w:t>
      </w:r>
    </w:p>
    <w:p w:rsidR="00C46890" w:rsidRPr="00D71853" w:rsidRDefault="00785ECF" w:rsidP="008A4DC4">
      <w:pPr>
        <w:spacing w:line="480" w:lineRule="auto"/>
        <w:ind w:firstLine="720"/>
        <w:rPr>
          <w:rFonts w:ascii="Times New Roman" w:hAnsi="Times New Roman" w:cs="Times New Roman"/>
        </w:rPr>
      </w:pPr>
      <w:r w:rsidRPr="00D71853">
        <w:rPr>
          <w:rFonts w:ascii="Times New Roman" w:hAnsi="Times New Roman" w:cs="Times New Roman"/>
        </w:rPr>
        <w:t xml:space="preserve">We suggest that the MSCI can help schools and scholars better understand the school climate experienced by </w:t>
      </w:r>
      <w:r w:rsidR="003D1B0B" w:rsidRPr="00D71853">
        <w:rPr>
          <w:rFonts w:ascii="Times New Roman" w:hAnsi="Times New Roman" w:cs="Times New Roman"/>
        </w:rPr>
        <w:t xml:space="preserve">diverse </w:t>
      </w:r>
      <w:r w:rsidRPr="00D71853">
        <w:rPr>
          <w:rFonts w:ascii="Times New Roman" w:hAnsi="Times New Roman" w:cs="Times New Roman"/>
        </w:rPr>
        <w:t xml:space="preserve">students in schools and also recognize areas of disparity among students.  MSCI results can be a meaningful catalyst for change that improves multicultural school climate and positively impacts student happiness and success.  The MSCI can then be used again – or at any time – to examine the effectiveness of changes made.  Understanding and improving the happiness and academic success of all students in school should be an undertaking all of us, scholars and practitioners, prioritize.  A tool as convenient as the MSCI makes the first step easy.  The next step, </w:t>
      </w:r>
      <w:r w:rsidR="00B5051F" w:rsidRPr="00D71853">
        <w:rPr>
          <w:rFonts w:ascii="Times New Roman" w:hAnsi="Times New Roman" w:cs="Times New Roman"/>
        </w:rPr>
        <w:t xml:space="preserve">creating </w:t>
      </w:r>
      <w:r w:rsidRPr="00D71853">
        <w:rPr>
          <w:rFonts w:ascii="Times New Roman" w:hAnsi="Times New Roman" w:cs="Times New Roman"/>
        </w:rPr>
        <w:t>meaningful change, is the real challenge.</w:t>
      </w:r>
    </w:p>
    <w:p w:rsidR="009040E5" w:rsidRPr="00D71853" w:rsidRDefault="009040E5">
      <w:pPr>
        <w:rPr>
          <w:rFonts w:ascii="Times New Roman" w:hAnsi="Times New Roman" w:cs="Times New Roman"/>
        </w:rPr>
      </w:pPr>
      <w:r w:rsidRPr="00D71853">
        <w:rPr>
          <w:rFonts w:ascii="Times New Roman" w:hAnsi="Times New Roman" w:cs="Times New Roman"/>
        </w:rPr>
        <w:br w:type="page"/>
      </w:r>
    </w:p>
    <w:p w:rsidR="00C46890" w:rsidRPr="00D71853" w:rsidRDefault="00C46890" w:rsidP="00C46890">
      <w:pPr>
        <w:rPr>
          <w:rFonts w:ascii="Times New Roman" w:hAnsi="Times New Roman"/>
        </w:rPr>
      </w:pPr>
      <w:r w:rsidRPr="00D71853">
        <w:rPr>
          <w:rFonts w:ascii="Times New Roman" w:hAnsi="Times New Roman"/>
        </w:rPr>
        <w:lastRenderedPageBreak/>
        <w:t>Table 1</w:t>
      </w:r>
    </w:p>
    <w:p w:rsidR="00030620" w:rsidRPr="00D71853" w:rsidRDefault="00030620" w:rsidP="00C46890">
      <w:pPr>
        <w:spacing w:line="360" w:lineRule="auto"/>
        <w:rPr>
          <w:rFonts w:ascii="Times New Roman" w:hAnsi="Times New Roman"/>
          <w:i/>
          <w:iCs/>
        </w:rPr>
      </w:pPr>
    </w:p>
    <w:p w:rsidR="00030620" w:rsidRPr="00D71853" w:rsidRDefault="00030620" w:rsidP="00030620">
      <w:pPr>
        <w:rPr>
          <w:sz w:val="21"/>
          <w:szCs w:val="21"/>
        </w:rPr>
      </w:pPr>
      <w:r w:rsidRPr="00D71853">
        <w:rPr>
          <w:sz w:val="21"/>
          <w:szCs w:val="21"/>
        </w:rPr>
        <w:t>Student Survey</w:t>
      </w:r>
    </w:p>
    <w:p w:rsidR="00030620" w:rsidRPr="00D71853" w:rsidRDefault="00030620" w:rsidP="00030620">
      <w:pPr>
        <w:rPr>
          <w:sz w:val="21"/>
          <w:szCs w:val="21"/>
        </w:rPr>
      </w:pPr>
    </w:p>
    <w:p w:rsidR="00030620" w:rsidRPr="00D71853" w:rsidRDefault="00030620" w:rsidP="00030620">
      <w:pPr>
        <w:rPr>
          <w:sz w:val="21"/>
          <w:szCs w:val="21"/>
        </w:rPr>
      </w:pPr>
      <w:r w:rsidRPr="00D71853">
        <w:rPr>
          <w:sz w:val="21"/>
          <w:szCs w:val="21"/>
        </w:rPr>
        <w:t xml:space="preserve">The purpose of the survey is to learn more about how all the students in the school feel about their time at ______.  This survey is anonymous and is designed to ask you to share your honest opinions.  Please do not put your name anywhere on the survey.  All answers will remain confidential.  Please return it to your teacher when you are finished.  Thank you very much for taking the time to complete this survey.  </w:t>
      </w:r>
    </w:p>
    <w:p w:rsidR="00030620" w:rsidRPr="00D71853" w:rsidRDefault="00030620" w:rsidP="00030620">
      <w:pPr>
        <w:rPr>
          <w:b/>
          <w:sz w:val="21"/>
          <w:szCs w:val="21"/>
        </w:rPr>
      </w:pPr>
    </w:p>
    <w:p w:rsidR="00030620" w:rsidRPr="00D71853" w:rsidRDefault="00030620" w:rsidP="00030620">
      <w:pPr>
        <w:rPr>
          <w:b/>
          <w:sz w:val="21"/>
          <w:szCs w:val="21"/>
        </w:rPr>
      </w:pPr>
      <w:r w:rsidRPr="00D71853">
        <w:rPr>
          <w:b/>
          <w:sz w:val="21"/>
          <w:szCs w:val="21"/>
        </w:rPr>
        <w:t>Part 1</w:t>
      </w:r>
    </w:p>
    <w:p w:rsidR="00030620" w:rsidRPr="00D71853" w:rsidRDefault="00030620" w:rsidP="00030620">
      <w:pPr>
        <w:numPr>
          <w:ilvl w:val="0"/>
          <w:numId w:val="1"/>
        </w:numPr>
        <w:spacing w:line="360" w:lineRule="auto"/>
        <w:rPr>
          <w:sz w:val="21"/>
          <w:szCs w:val="21"/>
        </w:rPr>
      </w:pPr>
      <w:r w:rsidRPr="00D71853">
        <w:rPr>
          <w:sz w:val="21"/>
          <w:szCs w:val="21"/>
        </w:rPr>
        <w:t xml:space="preserve">I am </w:t>
      </w:r>
      <w:r w:rsidRPr="00D71853">
        <w:rPr>
          <w:sz w:val="21"/>
          <w:szCs w:val="21"/>
          <w:u w:val="single"/>
        </w:rPr>
        <w:t>12</w:t>
      </w:r>
      <w:r w:rsidRPr="00D71853">
        <w:rPr>
          <w:sz w:val="21"/>
          <w:szCs w:val="21"/>
        </w:rPr>
        <w:t xml:space="preserve"> / </w:t>
      </w:r>
      <w:r w:rsidRPr="00D71853">
        <w:rPr>
          <w:sz w:val="21"/>
          <w:szCs w:val="21"/>
          <w:u w:val="single"/>
        </w:rPr>
        <w:t>13</w:t>
      </w:r>
      <w:r w:rsidRPr="00D71853">
        <w:rPr>
          <w:sz w:val="21"/>
          <w:szCs w:val="21"/>
        </w:rPr>
        <w:t xml:space="preserve"> / </w:t>
      </w:r>
      <w:r w:rsidRPr="00D71853">
        <w:rPr>
          <w:sz w:val="21"/>
          <w:szCs w:val="21"/>
          <w:u w:val="single"/>
        </w:rPr>
        <w:t>14</w:t>
      </w:r>
      <w:r w:rsidRPr="00D71853">
        <w:rPr>
          <w:sz w:val="21"/>
          <w:szCs w:val="21"/>
        </w:rPr>
        <w:t xml:space="preserve"> / </w:t>
      </w:r>
      <w:r w:rsidRPr="00D71853">
        <w:rPr>
          <w:sz w:val="21"/>
          <w:szCs w:val="21"/>
          <w:u w:val="single"/>
        </w:rPr>
        <w:t>15</w:t>
      </w:r>
      <w:r w:rsidRPr="00D71853">
        <w:rPr>
          <w:sz w:val="21"/>
          <w:szCs w:val="21"/>
        </w:rPr>
        <w:t xml:space="preserve"> / </w:t>
      </w:r>
      <w:r w:rsidRPr="00D71853">
        <w:rPr>
          <w:sz w:val="21"/>
          <w:szCs w:val="21"/>
          <w:u w:val="single"/>
        </w:rPr>
        <w:t>16</w:t>
      </w:r>
      <w:r w:rsidRPr="00D71853">
        <w:rPr>
          <w:sz w:val="21"/>
          <w:szCs w:val="21"/>
        </w:rPr>
        <w:t xml:space="preserve"> years old.</w:t>
      </w:r>
    </w:p>
    <w:p w:rsidR="00030620" w:rsidRPr="00D71853" w:rsidRDefault="00030620" w:rsidP="00030620">
      <w:pPr>
        <w:numPr>
          <w:ilvl w:val="0"/>
          <w:numId w:val="1"/>
        </w:numPr>
        <w:spacing w:line="360" w:lineRule="auto"/>
        <w:rPr>
          <w:sz w:val="21"/>
          <w:szCs w:val="21"/>
        </w:rPr>
      </w:pPr>
      <w:r w:rsidRPr="00D71853">
        <w:rPr>
          <w:sz w:val="21"/>
          <w:szCs w:val="21"/>
        </w:rPr>
        <w:t xml:space="preserve">I am in </w:t>
      </w:r>
      <w:r w:rsidRPr="00D71853">
        <w:rPr>
          <w:sz w:val="21"/>
          <w:szCs w:val="21"/>
          <w:u w:val="single"/>
        </w:rPr>
        <w:t>8</w:t>
      </w:r>
      <w:r w:rsidRPr="00D71853">
        <w:rPr>
          <w:sz w:val="21"/>
          <w:szCs w:val="21"/>
          <w:u w:val="single"/>
          <w:vertAlign w:val="superscript"/>
        </w:rPr>
        <w:t>th</w:t>
      </w:r>
      <w:r w:rsidRPr="00D71853">
        <w:rPr>
          <w:sz w:val="21"/>
          <w:szCs w:val="21"/>
        </w:rPr>
        <w:t xml:space="preserve"> / </w:t>
      </w:r>
      <w:r w:rsidRPr="00D71853">
        <w:rPr>
          <w:sz w:val="21"/>
          <w:szCs w:val="21"/>
          <w:u w:val="single"/>
        </w:rPr>
        <w:t>9</w:t>
      </w:r>
      <w:r w:rsidRPr="00D71853">
        <w:rPr>
          <w:sz w:val="21"/>
          <w:szCs w:val="21"/>
          <w:u w:val="single"/>
          <w:vertAlign w:val="superscript"/>
        </w:rPr>
        <w:t>th</w:t>
      </w:r>
      <w:r w:rsidRPr="00D71853">
        <w:rPr>
          <w:sz w:val="21"/>
          <w:szCs w:val="21"/>
        </w:rPr>
        <w:t xml:space="preserve"> grade.  (Circle one)</w:t>
      </w:r>
    </w:p>
    <w:p w:rsidR="00030620" w:rsidRPr="00D71853" w:rsidRDefault="00030620" w:rsidP="00030620">
      <w:pPr>
        <w:numPr>
          <w:ilvl w:val="0"/>
          <w:numId w:val="1"/>
        </w:numPr>
        <w:spacing w:line="360" w:lineRule="auto"/>
        <w:rPr>
          <w:sz w:val="21"/>
          <w:szCs w:val="21"/>
        </w:rPr>
      </w:pPr>
      <w:r w:rsidRPr="00D71853">
        <w:rPr>
          <w:sz w:val="21"/>
          <w:szCs w:val="21"/>
        </w:rPr>
        <w:t xml:space="preserve">I am </w:t>
      </w:r>
      <w:r w:rsidRPr="00D71853">
        <w:rPr>
          <w:sz w:val="21"/>
          <w:szCs w:val="21"/>
          <w:u w:val="single"/>
        </w:rPr>
        <w:t>male</w:t>
      </w:r>
      <w:r w:rsidRPr="00D71853">
        <w:rPr>
          <w:sz w:val="21"/>
          <w:szCs w:val="21"/>
        </w:rPr>
        <w:t xml:space="preserve"> / </w:t>
      </w:r>
      <w:r w:rsidRPr="00D71853">
        <w:rPr>
          <w:sz w:val="21"/>
          <w:szCs w:val="21"/>
          <w:u w:val="single"/>
        </w:rPr>
        <w:t>female</w:t>
      </w:r>
      <w:r w:rsidRPr="00D71853">
        <w:rPr>
          <w:sz w:val="21"/>
          <w:szCs w:val="21"/>
        </w:rPr>
        <w:t>.  (Circle one)</w:t>
      </w:r>
    </w:p>
    <w:p w:rsidR="00030620" w:rsidRPr="00D71853" w:rsidRDefault="00030620" w:rsidP="00030620">
      <w:pPr>
        <w:numPr>
          <w:ilvl w:val="0"/>
          <w:numId w:val="1"/>
        </w:numPr>
        <w:rPr>
          <w:sz w:val="12"/>
          <w:szCs w:val="12"/>
        </w:rPr>
      </w:pPr>
      <w:r w:rsidRPr="00D71853">
        <w:rPr>
          <w:sz w:val="21"/>
          <w:szCs w:val="21"/>
        </w:rPr>
        <w:t xml:space="preserve">My ethnic background is: </w:t>
      </w:r>
      <w:r w:rsidRPr="00D71853">
        <w:rPr>
          <w:sz w:val="21"/>
          <w:szCs w:val="21"/>
          <w:u w:val="single"/>
        </w:rPr>
        <w:t>White</w:t>
      </w:r>
      <w:r w:rsidRPr="00D71853">
        <w:rPr>
          <w:sz w:val="21"/>
          <w:szCs w:val="21"/>
        </w:rPr>
        <w:t xml:space="preserve"> / </w:t>
      </w:r>
      <w:r w:rsidRPr="00D71853">
        <w:rPr>
          <w:sz w:val="21"/>
          <w:szCs w:val="21"/>
          <w:u w:val="single"/>
        </w:rPr>
        <w:t>African American or Black</w:t>
      </w:r>
      <w:r w:rsidRPr="00D71853">
        <w:rPr>
          <w:sz w:val="21"/>
          <w:szCs w:val="21"/>
        </w:rPr>
        <w:t xml:space="preserve"> / </w:t>
      </w:r>
      <w:r w:rsidRPr="00D71853">
        <w:rPr>
          <w:sz w:val="21"/>
          <w:szCs w:val="21"/>
          <w:u w:val="single"/>
        </w:rPr>
        <w:t>Native American</w:t>
      </w:r>
      <w:r w:rsidRPr="00D71853">
        <w:rPr>
          <w:sz w:val="21"/>
          <w:szCs w:val="21"/>
        </w:rPr>
        <w:t xml:space="preserve"> / </w:t>
      </w:r>
      <w:r w:rsidRPr="00D71853">
        <w:rPr>
          <w:sz w:val="21"/>
          <w:szCs w:val="21"/>
          <w:u w:val="single"/>
        </w:rPr>
        <w:t>Latino or Hispanic</w:t>
      </w:r>
      <w:r w:rsidRPr="00D71853">
        <w:rPr>
          <w:sz w:val="21"/>
          <w:szCs w:val="21"/>
        </w:rPr>
        <w:t xml:space="preserve"> / </w:t>
      </w:r>
      <w:r w:rsidRPr="00D71853">
        <w:rPr>
          <w:sz w:val="21"/>
          <w:szCs w:val="21"/>
          <w:u w:val="single"/>
        </w:rPr>
        <w:t>Polynesian</w:t>
      </w:r>
      <w:r w:rsidRPr="00D71853">
        <w:rPr>
          <w:sz w:val="21"/>
          <w:szCs w:val="21"/>
        </w:rPr>
        <w:t xml:space="preserve"> / </w:t>
      </w:r>
      <w:r w:rsidRPr="00D71853">
        <w:rPr>
          <w:sz w:val="21"/>
          <w:szCs w:val="21"/>
          <w:u w:val="single"/>
        </w:rPr>
        <w:t>African</w:t>
      </w:r>
      <w:r w:rsidRPr="00D71853">
        <w:rPr>
          <w:sz w:val="21"/>
          <w:szCs w:val="21"/>
        </w:rPr>
        <w:t xml:space="preserve"> / </w:t>
      </w:r>
      <w:r w:rsidRPr="00D71853">
        <w:rPr>
          <w:sz w:val="21"/>
          <w:szCs w:val="21"/>
          <w:u w:val="single"/>
        </w:rPr>
        <w:t>Other</w:t>
      </w:r>
      <w:r w:rsidRPr="00D71853">
        <w:rPr>
          <w:sz w:val="21"/>
          <w:szCs w:val="21"/>
        </w:rPr>
        <w:t xml:space="preserve"> (Circle one)</w:t>
      </w:r>
      <w:r w:rsidRPr="00D71853">
        <w:rPr>
          <w:sz w:val="12"/>
          <w:szCs w:val="12"/>
        </w:rPr>
        <w:br/>
      </w:r>
    </w:p>
    <w:p w:rsidR="00030620" w:rsidRPr="00D71853" w:rsidRDefault="00030620" w:rsidP="00030620">
      <w:pPr>
        <w:numPr>
          <w:ilvl w:val="0"/>
          <w:numId w:val="1"/>
        </w:numPr>
        <w:spacing w:line="360" w:lineRule="auto"/>
        <w:rPr>
          <w:sz w:val="21"/>
          <w:szCs w:val="21"/>
        </w:rPr>
      </w:pPr>
      <w:r w:rsidRPr="00D71853">
        <w:rPr>
          <w:sz w:val="21"/>
          <w:szCs w:val="21"/>
        </w:rPr>
        <w:t xml:space="preserve">I  </w:t>
      </w:r>
      <w:r w:rsidRPr="00D71853">
        <w:rPr>
          <w:sz w:val="21"/>
          <w:szCs w:val="21"/>
          <w:u w:val="single"/>
        </w:rPr>
        <w:t>do</w:t>
      </w:r>
      <w:r w:rsidRPr="00D71853">
        <w:rPr>
          <w:sz w:val="21"/>
          <w:szCs w:val="21"/>
        </w:rPr>
        <w:t xml:space="preserve"> / </w:t>
      </w:r>
      <w:r w:rsidRPr="00D71853">
        <w:rPr>
          <w:sz w:val="21"/>
          <w:szCs w:val="21"/>
          <w:u w:val="single"/>
        </w:rPr>
        <w:t>do not</w:t>
      </w:r>
      <w:r w:rsidRPr="00D71853">
        <w:rPr>
          <w:sz w:val="21"/>
          <w:szCs w:val="21"/>
        </w:rPr>
        <w:t xml:space="preserve"> speak a language other than English.  (Circle one)  </w:t>
      </w:r>
    </w:p>
    <w:p w:rsidR="00030620" w:rsidRPr="00D71853" w:rsidRDefault="00030620" w:rsidP="00030620">
      <w:pPr>
        <w:numPr>
          <w:ilvl w:val="0"/>
          <w:numId w:val="1"/>
        </w:numPr>
        <w:spacing w:line="360" w:lineRule="auto"/>
        <w:rPr>
          <w:sz w:val="21"/>
          <w:szCs w:val="21"/>
        </w:rPr>
      </w:pPr>
      <w:r w:rsidRPr="00D71853">
        <w:rPr>
          <w:sz w:val="21"/>
          <w:szCs w:val="21"/>
        </w:rPr>
        <w:t xml:space="preserve">The language I speak besides English is </w:t>
      </w:r>
      <w:r w:rsidRPr="00D71853">
        <w:rPr>
          <w:sz w:val="21"/>
          <w:szCs w:val="21"/>
          <w:u w:val="single"/>
        </w:rPr>
        <w:t>Spanish</w:t>
      </w:r>
      <w:r w:rsidRPr="00D71853">
        <w:rPr>
          <w:sz w:val="21"/>
          <w:szCs w:val="21"/>
        </w:rPr>
        <w:t xml:space="preserve"> /  </w:t>
      </w:r>
      <w:r w:rsidRPr="00D71853">
        <w:rPr>
          <w:sz w:val="21"/>
          <w:szCs w:val="21"/>
          <w:u w:val="single"/>
        </w:rPr>
        <w:t>Navajo</w:t>
      </w:r>
      <w:r w:rsidRPr="00D71853">
        <w:rPr>
          <w:sz w:val="21"/>
          <w:szCs w:val="21"/>
        </w:rPr>
        <w:t xml:space="preserve"> / </w:t>
      </w:r>
      <w:r w:rsidRPr="00D71853">
        <w:rPr>
          <w:sz w:val="21"/>
          <w:szCs w:val="21"/>
          <w:u w:val="single"/>
        </w:rPr>
        <w:t>Russian</w:t>
      </w:r>
      <w:r w:rsidRPr="00D71853">
        <w:rPr>
          <w:sz w:val="21"/>
          <w:szCs w:val="21"/>
        </w:rPr>
        <w:t xml:space="preserve"> / Other:___________ (Circle one)</w:t>
      </w:r>
      <w:r w:rsidRPr="00D71853">
        <w:rPr>
          <w:sz w:val="21"/>
          <w:szCs w:val="21"/>
        </w:rPr>
        <w:br/>
      </w:r>
    </w:p>
    <w:p w:rsidR="00030620" w:rsidRPr="00D71853" w:rsidRDefault="00030620" w:rsidP="00030620">
      <w:pPr>
        <w:rPr>
          <w:b/>
          <w:sz w:val="21"/>
          <w:szCs w:val="21"/>
        </w:rPr>
      </w:pPr>
      <w:r w:rsidRPr="00D71853">
        <w:rPr>
          <w:b/>
          <w:sz w:val="21"/>
          <w:szCs w:val="21"/>
        </w:rPr>
        <w:t xml:space="preserve">Part II </w:t>
      </w:r>
    </w:p>
    <w:p w:rsidR="00030620" w:rsidRPr="00D71853" w:rsidRDefault="00030620" w:rsidP="00030620">
      <w:pPr>
        <w:ind w:left="360"/>
        <w:rPr>
          <w:sz w:val="21"/>
          <w:szCs w:val="21"/>
        </w:rPr>
      </w:pPr>
      <w:r w:rsidRPr="00D71853">
        <w:rPr>
          <w:sz w:val="21"/>
          <w:szCs w:val="21"/>
        </w:rPr>
        <w:t>For the questions below circle the number that best represents your thoughts about the questions asked.</w:t>
      </w:r>
    </w:p>
    <w:p w:rsidR="00030620" w:rsidRPr="00D71853" w:rsidRDefault="00030620" w:rsidP="00030620">
      <w:pPr>
        <w:ind w:left="360"/>
        <w:rPr>
          <w:sz w:val="21"/>
          <w:szCs w:val="21"/>
        </w:rPr>
      </w:pPr>
    </w:p>
    <w:p w:rsidR="00030620" w:rsidRPr="00D71853" w:rsidRDefault="00030620" w:rsidP="00030620">
      <w:pPr>
        <w:ind w:left="3600"/>
        <w:rPr>
          <w:sz w:val="21"/>
          <w:szCs w:val="21"/>
        </w:rPr>
      </w:pPr>
      <w:r w:rsidRPr="00D71853">
        <w:rPr>
          <w:sz w:val="21"/>
          <w:szCs w:val="21"/>
        </w:rPr>
        <w:t xml:space="preserve">1 = Strongly Agree </w:t>
      </w:r>
    </w:p>
    <w:p w:rsidR="00030620" w:rsidRPr="00D71853" w:rsidRDefault="00030620" w:rsidP="00030620">
      <w:pPr>
        <w:ind w:left="3600"/>
        <w:rPr>
          <w:sz w:val="21"/>
          <w:szCs w:val="21"/>
        </w:rPr>
      </w:pPr>
      <w:r w:rsidRPr="00D71853">
        <w:rPr>
          <w:sz w:val="21"/>
          <w:szCs w:val="21"/>
        </w:rPr>
        <w:t>2 = Agree</w:t>
      </w:r>
    </w:p>
    <w:p w:rsidR="00030620" w:rsidRPr="00D71853" w:rsidRDefault="00030620" w:rsidP="00030620">
      <w:pPr>
        <w:ind w:left="3600"/>
        <w:rPr>
          <w:sz w:val="21"/>
          <w:szCs w:val="21"/>
        </w:rPr>
      </w:pPr>
      <w:r w:rsidRPr="00D71853">
        <w:rPr>
          <w:sz w:val="21"/>
          <w:szCs w:val="21"/>
        </w:rPr>
        <w:t xml:space="preserve">3=  Don’t have an opinion </w:t>
      </w:r>
    </w:p>
    <w:p w:rsidR="00030620" w:rsidRPr="00D71853" w:rsidRDefault="00030620" w:rsidP="00030620">
      <w:pPr>
        <w:ind w:left="3600"/>
        <w:rPr>
          <w:sz w:val="21"/>
          <w:szCs w:val="21"/>
        </w:rPr>
      </w:pPr>
      <w:r w:rsidRPr="00D71853">
        <w:rPr>
          <w:sz w:val="21"/>
          <w:szCs w:val="21"/>
        </w:rPr>
        <w:t>4 = Disagree</w:t>
      </w:r>
    </w:p>
    <w:p w:rsidR="00030620" w:rsidRPr="00D71853" w:rsidRDefault="00030620" w:rsidP="00030620">
      <w:pPr>
        <w:ind w:left="3600"/>
        <w:rPr>
          <w:sz w:val="21"/>
          <w:szCs w:val="21"/>
        </w:rPr>
      </w:pPr>
      <w:r w:rsidRPr="00D71853">
        <w:rPr>
          <w:sz w:val="21"/>
          <w:szCs w:val="21"/>
        </w:rPr>
        <w:t xml:space="preserve">5 = Strongly Disagree </w:t>
      </w:r>
      <w:r w:rsidRPr="00D71853">
        <w:rPr>
          <w:sz w:val="21"/>
          <w:szCs w:val="21"/>
        </w:rPr>
        <w:br/>
      </w:r>
    </w:p>
    <w:p w:rsidR="00030620" w:rsidRPr="00D71853" w:rsidRDefault="00030620" w:rsidP="00030620">
      <w:pPr>
        <w:numPr>
          <w:ilvl w:val="0"/>
          <w:numId w:val="2"/>
        </w:numPr>
        <w:spacing w:before="120"/>
        <w:rPr>
          <w:sz w:val="21"/>
          <w:szCs w:val="21"/>
        </w:rPr>
      </w:pPr>
      <w:r w:rsidRPr="00D71853">
        <w:rPr>
          <w:sz w:val="21"/>
          <w:szCs w:val="21"/>
        </w:rPr>
        <w:t>Overall, I like attending _____.</w:t>
      </w:r>
      <w:r w:rsidRPr="00D71853">
        <w:rPr>
          <w:sz w:val="21"/>
          <w:szCs w:val="21"/>
        </w:rPr>
        <w:tab/>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 xml:space="preserve">4 </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I like my teachers.</w:t>
      </w:r>
      <w:r w:rsidRPr="00D71853">
        <w:rPr>
          <w:sz w:val="21"/>
          <w:szCs w:val="21"/>
        </w:rPr>
        <w:tab/>
      </w:r>
      <w:r w:rsidRPr="00D71853">
        <w:rPr>
          <w:sz w:val="21"/>
          <w:szCs w:val="21"/>
        </w:rPr>
        <w:tab/>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 xml:space="preserve">4 </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I like the administrators (principals, etc.) at school.</w:t>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 xml:space="preserve">4 </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I feel welcome at _______.</w:t>
      </w:r>
      <w:r w:rsidRPr="00D71853">
        <w:rPr>
          <w:sz w:val="21"/>
          <w:szCs w:val="21"/>
        </w:rPr>
        <w:tab/>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 xml:space="preserve">4 </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My family feels welcome at _______.</w:t>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I feel well prepared for school.</w:t>
      </w:r>
      <w:r w:rsidRPr="00D71853">
        <w:rPr>
          <w:sz w:val="21"/>
          <w:szCs w:val="21"/>
        </w:rPr>
        <w:tab/>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 xml:space="preserve">I feel that I fit in well with students of other </w:t>
      </w:r>
      <w:r w:rsidRPr="00D71853">
        <w:rPr>
          <w:sz w:val="21"/>
          <w:szCs w:val="21"/>
        </w:rPr>
        <w:br/>
        <w:t>cultural and language backgrounds here at school.</w:t>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I feel that I fit in well at school.</w:t>
      </w:r>
      <w:r w:rsidRPr="00D71853">
        <w:rPr>
          <w:sz w:val="21"/>
          <w:szCs w:val="21"/>
        </w:rPr>
        <w:tab/>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 xml:space="preserve">I think that an important part of succeeding in </w:t>
      </w:r>
      <w:r w:rsidRPr="00D71853">
        <w:rPr>
          <w:sz w:val="21"/>
          <w:szCs w:val="21"/>
        </w:rPr>
        <w:br/>
        <w:t>school is blending into American culture.</w:t>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 xml:space="preserve">4 </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 xml:space="preserve">An important part of succeeding in school is </w:t>
      </w:r>
      <w:r w:rsidRPr="00D71853">
        <w:rPr>
          <w:sz w:val="21"/>
          <w:szCs w:val="21"/>
        </w:rPr>
        <w:br/>
        <w:t>speaking English.</w:t>
      </w:r>
      <w:r w:rsidRPr="00D71853">
        <w:rPr>
          <w:sz w:val="21"/>
          <w:szCs w:val="21"/>
        </w:rPr>
        <w:tab/>
      </w:r>
      <w:r w:rsidRPr="00D71853">
        <w:rPr>
          <w:sz w:val="21"/>
          <w:szCs w:val="21"/>
        </w:rPr>
        <w:tab/>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I am confident that I am doing what it takes to</w:t>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r w:rsidRPr="00D71853">
        <w:rPr>
          <w:sz w:val="21"/>
          <w:szCs w:val="21"/>
        </w:rPr>
        <w:br/>
        <w:t xml:space="preserve">succeed in school. </w:t>
      </w:r>
    </w:p>
    <w:p w:rsidR="00030620" w:rsidRPr="00D71853" w:rsidRDefault="00030620" w:rsidP="00030620">
      <w:pPr>
        <w:numPr>
          <w:ilvl w:val="0"/>
          <w:numId w:val="2"/>
        </w:numPr>
        <w:spacing w:before="120"/>
        <w:rPr>
          <w:sz w:val="21"/>
          <w:szCs w:val="21"/>
        </w:rPr>
      </w:pPr>
      <w:r w:rsidRPr="00D71853">
        <w:rPr>
          <w:sz w:val="21"/>
          <w:szCs w:val="21"/>
        </w:rPr>
        <w:lastRenderedPageBreak/>
        <w:t xml:space="preserve">My teachers seem prepared to help me succeed </w:t>
      </w:r>
      <w:r w:rsidRPr="00D71853">
        <w:rPr>
          <w:sz w:val="21"/>
          <w:szCs w:val="21"/>
        </w:rPr>
        <w:br/>
        <w:t xml:space="preserve">in school. </w:t>
      </w:r>
      <w:r w:rsidRPr="00D71853">
        <w:rPr>
          <w:sz w:val="21"/>
          <w:szCs w:val="21"/>
        </w:rPr>
        <w:tab/>
      </w:r>
      <w:r w:rsidRPr="00D71853">
        <w:rPr>
          <w:sz w:val="21"/>
          <w:szCs w:val="21"/>
        </w:rPr>
        <w:tab/>
      </w:r>
      <w:r w:rsidRPr="00D71853">
        <w:rPr>
          <w:sz w:val="21"/>
          <w:szCs w:val="21"/>
        </w:rPr>
        <w:tab/>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 xml:space="preserve">My teachers seem to understand me and relate </w:t>
      </w:r>
      <w:r w:rsidRPr="00D71853">
        <w:rPr>
          <w:sz w:val="21"/>
          <w:szCs w:val="21"/>
        </w:rPr>
        <w:br/>
        <w:t>to me.</w:t>
      </w:r>
      <w:r w:rsidRPr="00D71853">
        <w:rPr>
          <w:sz w:val="21"/>
          <w:szCs w:val="21"/>
        </w:rPr>
        <w:tab/>
      </w:r>
      <w:r w:rsidRPr="00D71853">
        <w:rPr>
          <w:sz w:val="21"/>
          <w:szCs w:val="21"/>
        </w:rPr>
        <w:tab/>
      </w:r>
      <w:r w:rsidRPr="00D71853">
        <w:rPr>
          <w:sz w:val="21"/>
          <w:szCs w:val="21"/>
        </w:rPr>
        <w:tab/>
      </w:r>
      <w:r w:rsidRPr="00D71853">
        <w:rPr>
          <w:sz w:val="21"/>
          <w:szCs w:val="21"/>
        </w:rPr>
        <w:tab/>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I feel that I can relate to my teachers.</w:t>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I feel that my teachers can relate well to me.</w:t>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My teachers include my home culture and</w:t>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r w:rsidRPr="00D71853">
        <w:rPr>
          <w:sz w:val="21"/>
          <w:szCs w:val="21"/>
        </w:rPr>
        <w:br/>
        <w:t xml:space="preserve">language in their classes. </w:t>
      </w:r>
      <w:r w:rsidRPr="00D71853">
        <w:rPr>
          <w:sz w:val="21"/>
          <w:szCs w:val="21"/>
        </w:rPr>
        <w:br/>
      </w:r>
    </w:p>
    <w:p w:rsidR="00030620" w:rsidRPr="00D71853" w:rsidRDefault="00030620" w:rsidP="00030620">
      <w:pPr>
        <w:numPr>
          <w:ilvl w:val="0"/>
          <w:numId w:val="2"/>
        </w:numPr>
        <w:rPr>
          <w:sz w:val="21"/>
          <w:szCs w:val="21"/>
        </w:rPr>
      </w:pPr>
      <w:r w:rsidRPr="00D71853">
        <w:rPr>
          <w:sz w:val="21"/>
          <w:szCs w:val="21"/>
        </w:rPr>
        <w:t xml:space="preserve">I see people like me in school text books, pictures, </w:t>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ind w:left="360" w:firstLine="360"/>
        <w:rPr>
          <w:sz w:val="21"/>
          <w:szCs w:val="21"/>
        </w:rPr>
      </w:pPr>
      <w:r w:rsidRPr="00D71853">
        <w:rPr>
          <w:sz w:val="21"/>
          <w:szCs w:val="21"/>
        </w:rPr>
        <w:t>posters, and leadership positions around the school.</w:t>
      </w:r>
      <w:r w:rsidRPr="00D71853">
        <w:rPr>
          <w:sz w:val="21"/>
          <w:szCs w:val="21"/>
        </w:rPr>
        <w:tab/>
      </w:r>
    </w:p>
    <w:p w:rsidR="00030620" w:rsidRPr="00D71853" w:rsidRDefault="00030620" w:rsidP="00030620">
      <w:pPr>
        <w:numPr>
          <w:ilvl w:val="0"/>
          <w:numId w:val="2"/>
        </w:numPr>
        <w:spacing w:before="120"/>
        <w:rPr>
          <w:sz w:val="21"/>
          <w:szCs w:val="21"/>
        </w:rPr>
      </w:pPr>
      <w:r w:rsidRPr="00D71853">
        <w:rPr>
          <w:sz w:val="21"/>
          <w:szCs w:val="21"/>
        </w:rPr>
        <w:t>I feel that my teachers know my family well.</w:t>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I feel that my teachers know me well.</w:t>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 xml:space="preserve">My home culture and home language are valued </w:t>
      </w:r>
      <w:r w:rsidRPr="00D71853">
        <w:rPr>
          <w:sz w:val="21"/>
          <w:szCs w:val="21"/>
        </w:rPr>
        <w:br/>
        <w:t>by the school.</w:t>
      </w:r>
      <w:r w:rsidRPr="00D71853">
        <w:rPr>
          <w:sz w:val="21"/>
          <w:szCs w:val="21"/>
        </w:rPr>
        <w:tab/>
      </w:r>
      <w:r w:rsidRPr="00D71853">
        <w:rPr>
          <w:sz w:val="21"/>
          <w:szCs w:val="21"/>
        </w:rPr>
        <w:tab/>
      </w:r>
      <w:r w:rsidRPr="00D71853">
        <w:rPr>
          <w:sz w:val="21"/>
          <w:szCs w:val="21"/>
        </w:rPr>
        <w:tab/>
      </w:r>
      <w:r w:rsidRPr="00D71853">
        <w:rPr>
          <w:sz w:val="21"/>
          <w:szCs w:val="21"/>
        </w:rPr>
        <w:tab/>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 xml:space="preserve">My teachers have had experiences similar to mine. </w:t>
      </w:r>
      <w:r w:rsidRPr="00D71853">
        <w:rPr>
          <w:sz w:val="21"/>
          <w:szCs w:val="21"/>
        </w:rPr>
        <w:tab/>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p>
    <w:p w:rsidR="00030620" w:rsidRPr="00D71853" w:rsidRDefault="00030620" w:rsidP="00030620">
      <w:pPr>
        <w:numPr>
          <w:ilvl w:val="0"/>
          <w:numId w:val="2"/>
        </w:numPr>
        <w:spacing w:before="120"/>
        <w:rPr>
          <w:sz w:val="21"/>
          <w:szCs w:val="21"/>
        </w:rPr>
      </w:pPr>
      <w:r w:rsidRPr="00D71853">
        <w:rPr>
          <w:sz w:val="21"/>
          <w:szCs w:val="21"/>
        </w:rPr>
        <w:t xml:space="preserve">I know what I need to do to be successful in my classes at </w:t>
      </w:r>
      <w:r w:rsidRPr="00D71853">
        <w:rPr>
          <w:sz w:val="21"/>
          <w:szCs w:val="21"/>
        </w:rPr>
        <w:tab/>
        <w:t>1</w:t>
      </w:r>
      <w:r w:rsidRPr="00D71853">
        <w:rPr>
          <w:sz w:val="21"/>
          <w:szCs w:val="21"/>
        </w:rPr>
        <w:tab/>
        <w:t>2</w:t>
      </w:r>
      <w:r w:rsidRPr="00D71853">
        <w:rPr>
          <w:sz w:val="21"/>
          <w:szCs w:val="21"/>
        </w:rPr>
        <w:tab/>
        <w:t>3</w:t>
      </w:r>
      <w:r w:rsidRPr="00D71853">
        <w:rPr>
          <w:sz w:val="21"/>
          <w:szCs w:val="21"/>
        </w:rPr>
        <w:tab/>
        <w:t>4</w:t>
      </w:r>
      <w:r w:rsidRPr="00D71853">
        <w:rPr>
          <w:sz w:val="21"/>
          <w:szCs w:val="21"/>
        </w:rPr>
        <w:tab/>
        <w:t>5</w:t>
      </w:r>
      <w:r w:rsidRPr="00D71853">
        <w:rPr>
          <w:sz w:val="21"/>
          <w:szCs w:val="21"/>
        </w:rPr>
        <w:br/>
        <w:t>_________.</w:t>
      </w:r>
    </w:p>
    <w:p w:rsidR="00030620" w:rsidRPr="00D71853" w:rsidRDefault="00030620" w:rsidP="00030620">
      <w:pPr>
        <w:spacing w:before="120"/>
        <w:rPr>
          <w:b/>
          <w:sz w:val="21"/>
          <w:szCs w:val="21"/>
        </w:rPr>
      </w:pPr>
      <w:r w:rsidRPr="00D71853">
        <w:rPr>
          <w:b/>
          <w:sz w:val="21"/>
          <w:szCs w:val="21"/>
        </w:rPr>
        <w:br/>
        <w:t>Part III</w:t>
      </w:r>
    </w:p>
    <w:p w:rsidR="00030620" w:rsidRPr="00D71853" w:rsidRDefault="00030620" w:rsidP="00030620">
      <w:pPr>
        <w:numPr>
          <w:ilvl w:val="0"/>
          <w:numId w:val="3"/>
        </w:numPr>
        <w:spacing w:before="240"/>
        <w:rPr>
          <w:sz w:val="21"/>
          <w:szCs w:val="21"/>
        </w:rPr>
      </w:pPr>
      <w:r w:rsidRPr="00D71853">
        <w:rPr>
          <w:sz w:val="21"/>
          <w:szCs w:val="21"/>
        </w:rPr>
        <w:t>Do you think that being a member of your particular ethnic group (White, African American/Black, Latino/Hispanic, etc.) affects your education here?  How?</w:t>
      </w:r>
    </w:p>
    <w:p w:rsidR="00030620" w:rsidRPr="00D71853" w:rsidRDefault="00030620" w:rsidP="00030620">
      <w:pPr>
        <w:spacing w:before="240"/>
        <w:ind w:left="1080"/>
        <w:rPr>
          <w:sz w:val="21"/>
          <w:szCs w:val="21"/>
        </w:rPr>
      </w:pPr>
    </w:p>
    <w:p w:rsidR="00641861" w:rsidRPr="00D71853" w:rsidRDefault="00641861">
      <w:pPr>
        <w:rPr>
          <w:rFonts w:ascii="Times New Roman" w:hAnsi="Times New Roman"/>
          <w:i/>
          <w:iCs/>
        </w:rPr>
      </w:pPr>
      <w:r w:rsidRPr="00D71853">
        <w:rPr>
          <w:rFonts w:ascii="Times New Roman" w:hAnsi="Times New Roman"/>
          <w:i/>
          <w:iCs/>
        </w:rPr>
        <w:br w:type="page"/>
      </w:r>
    </w:p>
    <w:p w:rsidR="00641861" w:rsidRPr="00D71853" w:rsidRDefault="00641861" w:rsidP="00F62F61">
      <w:pPr>
        <w:spacing w:line="360" w:lineRule="auto"/>
        <w:ind w:right="-180"/>
        <w:rPr>
          <w:rFonts w:ascii="Times New Roman" w:hAnsi="Times New Roman"/>
          <w:iCs/>
        </w:rPr>
      </w:pPr>
      <w:r w:rsidRPr="00D71853">
        <w:rPr>
          <w:rFonts w:ascii="Times New Roman" w:hAnsi="Times New Roman"/>
          <w:iCs/>
        </w:rPr>
        <w:lastRenderedPageBreak/>
        <w:t>Table 2</w:t>
      </w:r>
    </w:p>
    <w:p w:rsidR="00C46890" w:rsidRPr="00D71853" w:rsidRDefault="00C46890" w:rsidP="00F62F61">
      <w:pPr>
        <w:spacing w:line="360" w:lineRule="auto"/>
        <w:ind w:right="-180"/>
        <w:rPr>
          <w:rFonts w:ascii="Times New Roman" w:hAnsi="Times New Roman"/>
          <w:i/>
          <w:iCs/>
        </w:rPr>
      </w:pPr>
      <w:r w:rsidRPr="00D71853">
        <w:rPr>
          <w:rFonts w:ascii="Times New Roman" w:hAnsi="Times New Roman"/>
          <w:i/>
          <w:iCs/>
        </w:rPr>
        <w:t>Multic</w:t>
      </w:r>
      <w:r w:rsidR="00F62F61" w:rsidRPr="00D71853">
        <w:rPr>
          <w:rFonts w:ascii="Times New Roman" w:hAnsi="Times New Roman"/>
          <w:i/>
          <w:iCs/>
        </w:rPr>
        <w:t>u</w:t>
      </w:r>
      <w:r w:rsidRPr="00D71853">
        <w:rPr>
          <w:rFonts w:ascii="Times New Roman" w:hAnsi="Times New Roman"/>
          <w:i/>
          <w:iCs/>
        </w:rPr>
        <w:t>ltural Climate School Inventory Items and Subscales with Alpha Reliability Coefficients</w:t>
      </w: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730"/>
        <w:gridCol w:w="880"/>
        <w:gridCol w:w="110"/>
        <w:gridCol w:w="880"/>
        <w:gridCol w:w="990"/>
      </w:tblGrid>
      <w:tr w:rsidR="00C46890" w:rsidRPr="00D71853">
        <w:tc>
          <w:tcPr>
            <w:tcW w:w="540" w:type="dxa"/>
            <w:tcBorders>
              <w:left w:val="nil"/>
              <w:right w:val="nil"/>
            </w:tcBorders>
          </w:tcPr>
          <w:p w:rsidR="00C46890" w:rsidRPr="00D71853" w:rsidRDefault="00C46890" w:rsidP="00F62F61">
            <w:pPr>
              <w:spacing w:line="360" w:lineRule="auto"/>
              <w:ind w:right="-180"/>
              <w:jc w:val="center"/>
              <w:rPr>
                <w:rFonts w:ascii="Times New Roman" w:hAnsi="Times New Roman"/>
                <w:bCs/>
              </w:rPr>
            </w:pPr>
          </w:p>
        </w:tc>
        <w:tc>
          <w:tcPr>
            <w:tcW w:w="5730" w:type="dxa"/>
            <w:tcBorders>
              <w:left w:val="nil"/>
              <w:right w:val="nil"/>
            </w:tcBorders>
            <w:vAlign w:val="center"/>
          </w:tcPr>
          <w:p w:rsidR="00C46890" w:rsidRPr="00D71853" w:rsidRDefault="00C46890" w:rsidP="00F62F61">
            <w:pPr>
              <w:ind w:right="-180"/>
              <w:rPr>
                <w:rFonts w:ascii="Times New Roman" w:hAnsi="Times New Roman"/>
                <w:bCs/>
              </w:rPr>
            </w:pPr>
            <w:r w:rsidRPr="00D71853">
              <w:rPr>
                <w:rFonts w:ascii="Times New Roman" w:hAnsi="Times New Roman"/>
                <w:bCs/>
              </w:rPr>
              <w:t xml:space="preserve">                             Subscales and Items</w:t>
            </w:r>
          </w:p>
        </w:tc>
        <w:tc>
          <w:tcPr>
            <w:tcW w:w="880" w:type="dxa"/>
            <w:tcBorders>
              <w:left w:val="nil"/>
              <w:right w:val="nil"/>
            </w:tcBorders>
          </w:tcPr>
          <w:p w:rsidR="00C46890" w:rsidRPr="00D71853" w:rsidRDefault="00C46890" w:rsidP="00F62F61">
            <w:pPr>
              <w:spacing w:before="100" w:beforeAutospacing="1"/>
              <w:ind w:right="-180"/>
              <w:jc w:val="center"/>
              <w:rPr>
                <w:rFonts w:ascii="Times New Roman" w:hAnsi="Times New Roman"/>
                <w:sz w:val="20"/>
                <w:szCs w:val="20"/>
              </w:rPr>
            </w:pPr>
            <w:r w:rsidRPr="00D71853">
              <w:rPr>
                <w:rFonts w:ascii="Times New Roman" w:hAnsi="Times New Roman"/>
                <w:sz w:val="20"/>
                <w:szCs w:val="20"/>
              </w:rPr>
              <w:t>All students N=1504</w:t>
            </w:r>
          </w:p>
        </w:tc>
        <w:tc>
          <w:tcPr>
            <w:tcW w:w="990" w:type="dxa"/>
            <w:gridSpan w:val="2"/>
            <w:tcBorders>
              <w:left w:val="nil"/>
              <w:right w:val="nil"/>
            </w:tcBorders>
          </w:tcPr>
          <w:p w:rsidR="00C46890" w:rsidRPr="00D71853" w:rsidRDefault="00C46890" w:rsidP="00F62F61">
            <w:pPr>
              <w:spacing w:before="100" w:beforeAutospacing="1"/>
              <w:ind w:right="-180"/>
              <w:jc w:val="center"/>
              <w:rPr>
                <w:rFonts w:ascii="Times New Roman" w:hAnsi="Times New Roman"/>
                <w:sz w:val="20"/>
                <w:szCs w:val="20"/>
              </w:rPr>
            </w:pPr>
            <w:r w:rsidRPr="00D71853">
              <w:rPr>
                <w:rFonts w:ascii="Times New Roman" w:hAnsi="Times New Roman"/>
                <w:sz w:val="20"/>
                <w:szCs w:val="20"/>
              </w:rPr>
              <w:t>Latina/o N=91</w:t>
            </w:r>
          </w:p>
        </w:tc>
        <w:tc>
          <w:tcPr>
            <w:tcW w:w="990" w:type="dxa"/>
            <w:tcBorders>
              <w:left w:val="nil"/>
              <w:right w:val="nil"/>
            </w:tcBorders>
          </w:tcPr>
          <w:p w:rsidR="00C46890" w:rsidRPr="00D71853" w:rsidRDefault="00C46890" w:rsidP="00F62F61">
            <w:pPr>
              <w:spacing w:before="100" w:beforeAutospacing="1"/>
              <w:ind w:right="-180"/>
              <w:jc w:val="center"/>
              <w:rPr>
                <w:rFonts w:ascii="Times New Roman" w:hAnsi="Times New Roman"/>
                <w:sz w:val="20"/>
                <w:szCs w:val="20"/>
              </w:rPr>
            </w:pPr>
            <w:r w:rsidRPr="00D71853">
              <w:rPr>
                <w:rFonts w:ascii="Times New Roman" w:hAnsi="Times New Roman"/>
                <w:sz w:val="20"/>
                <w:szCs w:val="20"/>
              </w:rPr>
              <w:t>White  N=1413</w:t>
            </w:r>
          </w:p>
        </w:tc>
      </w:tr>
      <w:tr w:rsidR="00C46890" w:rsidRPr="00D71853">
        <w:tc>
          <w:tcPr>
            <w:tcW w:w="6270" w:type="dxa"/>
            <w:gridSpan w:val="2"/>
            <w:tcBorders>
              <w:left w:val="nil"/>
              <w:right w:val="nil"/>
            </w:tcBorders>
            <w:vAlign w:val="center"/>
          </w:tcPr>
          <w:p w:rsidR="00C46890" w:rsidRPr="00D71853" w:rsidRDefault="00C46890" w:rsidP="00F62F61">
            <w:pPr>
              <w:ind w:right="-180"/>
              <w:rPr>
                <w:rFonts w:ascii="Times New Roman" w:hAnsi="Times New Roman"/>
                <w:bCs/>
              </w:rPr>
            </w:pPr>
            <w:r w:rsidRPr="00D71853">
              <w:rPr>
                <w:rFonts w:ascii="Times New Roman" w:hAnsi="Times New Roman"/>
                <w:bCs/>
              </w:rPr>
              <w:t>Q #   Subscale 1</w:t>
            </w:r>
            <w:r w:rsidRPr="00D71853">
              <w:rPr>
                <w:rFonts w:ascii="Times New Roman" w:hAnsi="Times New Roman"/>
              </w:rPr>
              <w:t xml:space="preserve">– </w:t>
            </w:r>
            <w:r w:rsidRPr="00D71853">
              <w:rPr>
                <w:rFonts w:ascii="Times New Roman" w:hAnsi="Times New Roman"/>
                <w:bCs/>
              </w:rPr>
              <w:t>Liking School</w:t>
            </w:r>
          </w:p>
        </w:tc>
        <w:tc>
          <w:tcPr>
            <w:tcW w:w="880" w:type="dxa"/>
            <w:tcBorders>
              <w:left w:val="nil"/>
              <w:right w:val="nil"/>
            </w:tcBorders>
            <w:vAlign w:val="center"/>
          </w:tcPr>
          <w:p w:rsidR="00C46890" w:rsidRPr="00D71853" w:rsidRDefault="00C46890" w:rsidP="00F62F61">
            <w:pPr>
              <w:spacing w:before="100" w:beforeAutospacing="1"/>
              <w:ind w:right="-180"/>
              <w:rPr>
                <w:rFonts w:ascii="Times New Roman" w:hAnsi="Times New Roman"/>
              </w:rPr>
            </w:pPr>
            <w:r w:rsidRPr="00D71853">
              <w:rPr>
                <w:rFonts w:ascii="Times New Roman" w:hAnsi="Times New Roman"/>
              </w:rPr>
              <w:t>.86</w:t>
            </w:r>
          </w:p>
        </w:tc>
        <w:tc>
          <w:tcPr>
            <w:tcW w:w="990" w:type="dxa"/>
            <w:gridSpan w:val="2"/>
            <w:tcBorders>
              <w:left w:val="nil"/>
              <w:right w:val="nil"/>
            </w:tcBorders>
            <w:vAlign w:val="center"/>
          </w:tcPr>
          <w:p w:rsidR="00C46890" w:rsidRPr="00D71853" w:rsidRDefault="00C46890" w:rsidP="00F62F61">
            <w:pPr>
              <w:spacing w:before="100" w:beforeAutospacing="1"/>
              <w:ind w:right="-180"/>
              <w:rPr>
                <w:rFonts w:ascii="Times New Roman" w:hAnsi="Times New Roman"/>
              </w:rPr>
            </w:pPr>
            <w:r w:rsidRPr="00D71853">
              <w:rPr>
                <w:rFonts w:ascii="Times New Roman" w:hAnsi="Times New Roman"/>
              </w:rPr>
              <w:t>.88</w:t>
            </w:r>
          </w:p>
        </w:tc>
        <w:tc>
          <w:tcPr>
            <w:tcW w:w="990" w:type="dxa"/>
            <w:tcBorders>
              <w:left w:val="nil"/>
              <w:right w:val="nil"/>
            </w:tcBorders>
            <w:vAlign w:val="center"/>
          </w:tcPr>
          <w:p w:rsidR="00C46890" w:rsidRPr="00D71853" w:rsidRDefault="00C46890" w:rsidP="00F62F61">
            <w:pPr>
              <w:spacing w:before="100" w:beforeAutospacing="1"/>
              <w:ind w:right="-180"/>
              <w:rPr>
                <w:rFonts w:ascii="Times New Roman" w:hAnsi="Times New Roman"/>
              </w:rPr>
            </w:pPr>
            <w:r w:rsidRPr="00D71853">
              <w:rPr>
                <w:rFonts w:ascii="Times New Roman" w:hAnsi="Times New Roman"/>
              </w:rPr>
              <w:t>.84</w:t>
            </w:r>
          </w:p>
        </w:tc>
      </w:tr>
      <w:tr w:rsidR="00C46890" w:rsidRPr="00D71853">
        <w:tc>
          <w:tcPr>
            <w:tcW w:w="540" w:type="dxa"/>
            <w:tcBorders>
              <w:left w:val="nil"/>
              <w:bottom w:val="nil"/>
              <w:right w:val="nil"/>
            </w:tcBorders>
          </w:tcPr>
          <w:p w:rsidR="00C46890" w:rsidRPr="00D71853" w:rsidRDefault="00C46890" w:rsidP="00F62F61">
            <w:pPr>
              <w:ind w:right="-180"/>
              <w:jc w:val="center"/>
              <w:rPr>
                <w:rFonts w:ascii="Times New Roman" w:hAnsi="Times New Roman"/>
              </w:rPr>
            </w:pPr>
            <w:r w:rsidRPr="00D71853">
              <w:rPr>
                <w:rFonts w:ascii="Times New Roman" w:hAnsi="Times New Roman"/>
              </w:rPr>
              <w:t>1</w:t>
            </w:r>
          </w:p>
        </w:tc>
        <w:tc>
          <w:tcPr>
            <w:tcW w:w="5730" w:type="dxa"/>
            <w:tcBorders>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 xml:space="preserve">Overall, I like attending </w:t>
            </w:r>
            <w:r w:rsidRPr="00D71853">
              <w:rPr>
                <w:rFonts w:ascii="Times New Roman" w:hAnsi="Times New Roman"/>
                <w:color w:val="000000"/>
              </w:rPr>
              <w:t>___</w:t>
            </w:r>
            <w:r w:rsidRPr="00D71853">
              <w:rPr>
                <w:rFonts w:ascii="Times New Roman" w:hAnsi="Times New Roman"/>
              </w:rPr>
              <w:t>.</w:t>
            </w:r>
          </w:p>
        </w:tc>
        <w:tc>
          <w:tcPr>
            <w:tcW w:w="2860" w:type="dxa"/>
            <w:gridSpan w:val="4"/>
            <w:vMerge w:val="restart"/>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ind w:right="-180"/>
              <w:jc w:val="center"/>
              <w:rPr>
                <w:rFonts w:ascii="Times New Roman" w:hAnsi="Times New Roman"/>
              </w:rPr>
            </w:pPr>
            <w:r w:rsidRPr="00D71853">
              <w:rPr>
                <w:rFonts w:ascii="Times New Roman" w:hAnsi="Times New Roman"/>
              </w:rPr>
              <w:t>2</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I like my teachers.</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ind w:right="-180"/>
              <w:jc w:val="center"/>
              <w:rPr>
                <w:rFonts w:ascii="Times New Roman" w:hAnsi="Times New Roman"/>
              </w:rPr>
            </w:pPr>
            <w:r w:rsidRPr="00D71853">
              <w:rPr>
                <w:rFonts w:ascii="Times New Roman" w:hAnsi="Times New Roman"/>
              </w:rPr>
              <w:t>3</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I like the administrators (principals, etc.) at school.</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ind w:right="-180"/>
              <w:jc w:val="center"/>
              <w:rPr>
                <w:rFonts w:ascii="Times New Roman" w:hAnsi="Times New Roman"/>
              </w:rPr>
            </w:pPr>
            <w:r w:rsidRPr="00D71853">
              <w:rPr>
                <w:rFonts w:ascii="Times New Roman" w:hAnsi="Times New Roman"/>
              </w:rPr>
              <w:t>4</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 xml:space="preserve">I feel welcome at </w:t>
            </w:r>
            <w:r w:rsidRPr="00D71853">
              <w:rPr>
                <w:rFonts w:ascii="Times New Roman" w:hAnsi="Times New Roman"/>
                <w:color w:val="000000"/>
              </w:rPr>
              <w:t>___</w:t>
            </w:r>
            <w:r w:rsidRPr="00D71853">
              <w:rPr>
                <w:rFonts w:ascii="Times New Roman" w:hAnsi="Times New Roman"/>
              </w:rPr>
              <w:t>.</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ind w:right="-180"/>
              <w:jc w:val="center"/>
              <w:rPr>
                <w:rFonts w:ascii="Times New Roman" w:hAnsi="Times New Roman"/>
              </w:rPr>
            </w:pPr>
            <w:r w:rsidRPr="00D71853">
              <w:rPr>
                <w:rFonts w:ascii="Times New Roman" w:hAnsi="Times New Roman"/>
              </w:rPr>
              <w:t>5</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My family feels welcome at ___.</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right w:val="nil"/>
            </w:tcBorders>
          </w:tcPr>
          <w:p w:rsidR="00C46890" w:rsidRPr="00D71853" w:rsidRDefault="00C46890" w:rsidP="00F62F61">
            <w:pPr>
              <w:ind w:right="-180"/>
              <w:jc w:val="center"/>
              <w:rPr>
                <w:rFonts w:ascii="Times New Roman" w:hAnsi="Times New Roman"/>
              </w:rPr>
            </w:pPr>
            <w:r w:rsidRPr="00D71853">
              <w:rPr>
                <w:rFonts w:ascii="Times New Roman" w:hAnsi="Times New Roman"/>
              </w:rPr>
              <w:t>7</w:t>
            </w:r>
          </w:p>
        </w:tc>
        <w:tc>
          <w:tcPr>
            <w:tcW w:w="5730" w:type="dxa"/>
            <w:tcBorders>
              <w:top w:val="nil"/>
              <w:left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I feel that I fit in well with students of other cultural and language backgrounds here at school.</w:t>
            </w:r>
          </w:p>
          <w:p w:rsidR="00C46890" w:rsidRPr="00D71853" w:rsidRDefault="00C46890" w:rsidP="00F62F61">
            <w:pPr>
              <w:ind w:right="-180"/>
              <w:rPr>
                <w:rFonts w:ascii="Times New Roman" w:hAnsi="Times New Roman"/>
              </w:rPr>
            </w:pP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6270" w:type="dxa"/>
            <w:gridSpan w:val="2"/>
            <w:tcBorders>
              <w:left w:val="nil"/>
              <w:right w:val="nil"/>
            </w:tcBorders>
          </w:tcPr>
          <w:p w:rsidR="00C46890" w:rsidRPr="00D71853" w:rsidRDefault="00C46890" w:rsidP="00AB3C5A">
            <w:pPr>
              <w:ind w:right="-180"/>
              <w:rPr>
                <w:rFonts w:ascii="Times New Roman" w:hAnsi="Times New Roman"/>
              </w:rPr>
            </w:pPr>
            <w:r w:rsidRPr="00D71853">
              <w:rPr>
                <w:rFonts w:ascii="Times New Roman" w:hAnsi="Times New Roman"/>
              </w:rPr>
              <w:t>Q#    Subscale 2 –</w:t>
            </w:r>
            <w:r w:rsidR="00AB3C5A" w:rsidRPr="00D71853">
              <w:rPr>
                <w:rFonts w:ascii="Times New Roman" w:hAnsi="Times New Roman"/>
              </w:rPr>
              <w:t>Educator-</w:t>
            </w:r>
            <w:r w:rsidR="00911730" w:rsidRPr="00D71853">
              <w:rPr>
                <w:rFonts w:ascii="Times New Roman" w:hAnsi="Times New Roman"/>
              </w:rPr>
              <w:t>Student Relationships</w:t>
            </w:r>
          </w:p>
        </w:tc>
        <w:tc>
          <w:tcPr>
            <w:tcW w:w="880" w:type="dxa"/>
            <w:tcBorders>
              <w:left w:val="nil"/>
              <w:right w:val="nil"/>
            </w:tcBorders>
            <w:vAlign w:val="center"/>
          </w:tcPr>
          <w:p w:rsidR="00C46890" w:rsidRPr="00D71853" w:rsidRDefault="00C46890" w:rsidP="00F62F61">
            <w:pPr>
              <w:spacing w:before="100" w:beforeAutospacing="1"/>
              <w:ind w:right="-180"/>
              <w:jc w:val="center"/>
              <w:rPr>
                <w:rFonts w:ascii="Times New Roman" w:hAnsi="Times New Roman"/>
              </w:rPr>
            </w:pPr>
            <w:r w:rsidRPr="00D71853">
              <w:rPr>
                <w:rFonts w:ascii="Times New Roman" w:hAnsi="Times New Roman"/>
              </w:rPr>
              <w:t>.91</w:t>
            </w:r>
          </w:p>
        </w:tc>
        <w:tc>
          <w:tcPr>
            <w:tcW w:w="990" w:type="dxa"/>
            <w:gridSpan w:val="2"/>
            <w:tcBorders>
              <w:left w:val="nil"/>
              <w:right w:val="nil"/>
            </w:tcBorders>
            <w:vAlign w:val="center"/>
          </w:tcPr>
          <w:p w:rsidR="00C46890" w:rsidRPr="00D71853" w:rsidRDefault="00C46890" w:rsidP="00F62F61">
            <w:pPr>
              <w:spacing w:before="100" w:beforeAutospacing="1"/>
              <w:ind w:right="-180"/>
              <w:jc w:val="center"/>
              <w:rPr>
                <w:rFonts w:ascii="Times New Roman" w:hAnsi="Times New Roman"/>
              </w:rPr>
            </w:pPr>
            <w:r w:rsidRPr="00D71853">
              <w:rPr>
                <w:rFonts w:ascii="Times New Roman" w:hAnsi="Times New Roman"/>
              </w:rPr>
              <w:t>.92</w:t>
            </w:r>
          </w:p>
        </w:tc>
        <w:tc>
          <w:tcPr>
            <w:tcW w:w="990" w:type="dxa"/>
            <w:tcBorders>
              <w:left w:val="nil"/>
              <w:right w:val="nil"/>
            </w:tcBorders>
            <w:vAlign w:val="center"/>
          </w:tcPr>
          <w:p w:rsidR="00C46890" w:rsidRPr="00D71853" w:rsidRDefault="00C46890" w:rsidP="00F62F61">
            <w:pPr>
              <w:spacing w:before="100" w:beforeAutospacing="1"/>
              <w:ind w:right="-180"/>
              <w:jc w:val="center"/>
              <w:rPr>
                <w:rFonts w:ascii="Times New Roman" w:hAnsi="Times New Roman"/>
              </w:rPr>
            </w:pPr>
            <w:r w:rsidRPr="00D71853">
              <w:rPr>
                <w:rFonts w:ascii="Times New Roman" w:hAnsi="Times New Roman"/>
              </w:rPr>
              <w:t>.91</w:t>
            </w:r>
          </w:p>
        </w:tc>
      </w:tr>
      <w:tr w:rsidR="00C46890" w:rsidRPr="00D71853">
        <w:tc>
          <w:tcPr>
            <w:tcW w:w="540" w:type="dxa"/>
            <w:tcBorders>
              <w:left w:val="nil"/>
              <w:bottom w:val="nil"/>
              <w:right w:val="nil"/>
            </w:tcBorders>
          </w:tcPr>
          <w:p w:rsidR="00C46890" w:rsidRPr="00D71853" w:rsidRDefault="00C46890" w:rsidP="00F62F61">
            <w:pPr>
              <w:ind w:right="-180"/>
              <w:rPr>
                <w:rFonts w:ascii="Times New Roman" w:hAnsi="Times New Roman"/>
              </w:rPr>
            </w:pPr>
            <w:r w:rsidRPr="00D71853">
              <w:rPr>
                <w:rFonts w:ascii="Times New Roman" w:hAnsi="Times New Roman"/>
              </w:rPr>
              <w:t>12</w:t>
            </w:r>
          </w:p>
        </w:tc>
        <w:tc>
          <w:tcPr>
            <w:tcW w:w="5730" w:type="dxa"/>
            <w:tcBorders>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My teachers seem prepared to help me succeed in school.</w:t>
            </w:r>
          </w:p>
        </w:tc>
        <w:tc>
          <w:tcPr>
            <w:tcW w:w="2860" w:type="dxa"/>
            <w:gridSpan w:val="4"/>
            <w:vMerge w:val="restart"/>
            <w:tcBorders>
              <w:left w:val="nil"/>
              <w:right w:val="nil"/>
            </w:tcBorders>
            <w:vAlign w:val="center"/>
          </w:tcPr>
          <w:p w:rsidR="00C46890" w:rsidRPr="00D71853" w:rsidRDefault="00C46890" w:rsidP="00F62F61">
            <w:pPr>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ind w:right="-180"/>
              <w:rPr>
                <w:rFonts w:ascii="Times New Roman" w:hAnsi="Times New Roman"/>
              </w:rPr>
            </w:pPr>
            <w:r w:rsidRPr="00D71853">
              <w:rPr>
                <w:rFonts w:ascii="Times New Roman" w:hAnsi="Times New Roman"/>
              </w:rPr>
              <w:t>13</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My teachers seem to understand me and relate to me.</w:t>
            </w:r>
          </w:p>
        </w:tc>
        <w:tc>
          <w:tcPr>
            <w:tcW w:w="2860" w:type="dxa"/>
            <w:gridSpan w:val="4"/>
            <w:vMerge/>
            <w:tcBorders>
              <w:left w:val="nil"/>
              <w:right w:val="nil"/>
            </w:tcBorders>
            <w:vAlign w:val="center"/>
          </w:tcPr>
          <w:p w:rsidR="00C46890" w:rsidRPr="00D71853" w:rsidRDefault="00C46890" w:rsidP="00F62F61">
            <w:pPr>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ind w:right="-180"/>
              <w:rPr>
                <w:rFonts w:ascii="Times New Roman" w:hAnsi="Times New Roman"/>
              </w:rPr>
            </w:pPr>
            <w:r w:rsidRPr="00D71853">
              <w:rPr>
                <w:rFonts w:ascii="Times New Roman" w:hAnsi="Times New Roman"/>
              </w:rPr>
              <w:t>14</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I feel that I can relate to my teachers.</w:t>
            </w:r>
          </w:p>
        </w:tc>
        <w:tc>
          <w:tcPr>
            <w:tcW w:w="2860" w:type="dxa"/>
            <w:gridSpan w:val="4"/>
            <w:vMerge/>
            <w:tcBorders>
              <w:left w:val="nil"/>
              <w:right w:val="nil"/>
            </w:tcBorders>
            <w:vAlign w:val="center"/>
          </w:tcPr>
          <w:p w:rsidR="00C46890" w:rsidRPr="00D71853" w:rsidRDefault="00C46890" w:rsidP="00F62F61">
            <w:pPr>
              <w:ind w:right="-180"/>
              <w:rPr>
                <w:rFonts w:ascii="Times New Roman" w:hAnsi="Times New Roman"/>
                <w:bCs/>
              </w:rPr>
            </w:pPr>
          </w:p>
        </w:tc>
      </w:tr>
      <w:tr w:rsidR="00C46890" w:rsidRPr="00D71853">
        <w:tc>
          <w:tcPr>
            <w:tcW w:w="540" w:type="dxa"/>
            <w:tcBorders>
              <w:top w:val="nil"/>
              <w:left w:val="nil"/>
              <w:right w:val="nil"/>
            </w:tcBorders>
          </w:tcPr>
          <w:p w:rsidR="00C46890" w:rsidRPr="00D71853" w:rsidRDefault="00C46890" w:rsidP="00F62F61">
            <w:pPr>
              <w:ind w:right="-180"/>
              <w:rPr>
                <w:rFonts w:ascii="Times New Roman" w:hAnsi="Times New Roman"/>
              </w:rPr>
            </w:pPr>
            <w:r w:rsidRPr="00D71853">
              <w:rPr>
                <w:rFonts w:ascii="Times New Roman" w:hAnsi="Times New Roman"/>
              </w:rPr>
              <w:t>15</w:t>
            </w:r>
          </w:p>
        </w:tc>
        <w:tc>
          <w:tcPr>
            <w:tcW w:w="5730" w:type="dxa"/>
            <w:tcBorders>
              <w:top w:val="nil"/>
              <w:left w:val="nil"/>
              <w:right w:val="nil"/>
            </w:tcBorders>
            <w:vAlign w:val="center"/>
          </w:tcPr>
          <w:p w:rsidR="00C46890" w:rsidRPr="00D71853" w:rsidRDefault="00641861" w:rsidP="00F62F61">
            <w:pPr>
              <w:ind w:right="-180"/>
              <w:rPr>
                <w:rFonts w:ascii="Times New Roman" w:hAnsi="Times New Roman"/>
              </w:rPr>
            </w:pPr>
            <w:r w:rsidRPr="00D71853">
              <w:rPr>
                <w:rFonts w:ascii="Times New Roman" w:hAnsi="Times New Roman"/>
              </w:rPr>
              <w:t>I feel that m</w:t>
            </w:r>
            <w:r w:rsidR="00C46890" w:rsidRPr="00D71853">
              <w:rPr>
                <w:rFonts w:ascii="Times New Roman" w:hAnsi="Times New Roman"/>
              </w:rPr>
              <w:t>y teachers can relate well to me.</w:t>
            </w:r>
          </w:p>
          <w:p w:rsidR="00C46890" w:rsidRPr="00D71853" w:rsidRDefault="00C46890" w:rsidP="00F62F61">
            <w:pPr>
              <w:ind w:right="-180"/>
              <w:rPr>
                <w:rFonts w:ascii="Times New Roman" w:hAnsi="Times New Roman"/>
              </w:rPr>
            </w:pPr>
          </w:p>
        </w:tc>
        <w:tc>
          <w:tcPr>
            <w:tcW w:w="2860" w:type="dxa"/>
            <w:gridSpan w:val="4"/>
            <w:vMerge/>
            <w:tcBorders>
              <w:left w:val="nil"/>
              <w:right w:val="nil"/>
            </w:tcBorders>
            <w:vAlign w:val="center"/>
          </w:tcPr>
          <w:p w:rsidR="00C46890" w:rsidRPr="00D71853" w:rsidRDefault="00C46890" w:rsidP="00F62F61">
            <w:pPr>
              <w:ind w:right="-180"/>
              <w:rPr>
                <w:rFonts w:ascii="Times New Roman" w:hAnsi="Times New Roman"/>
                <w:bCs/>
              </w:rPr>
            </w:pPr>
          </w:p>
        </w:tc>
      </w:tr>
      <w:tr w:rsidR="00C46890" w:rsidRPr="00D71853">
        <w:tc>
          <w:tcPr>
            <w:tcW w:w="6270" w:type="dxa"/>
            <w:gridSpan w:val="2"/>
            <w:tcBorders>
              <w:left w:val="nil"/>
              <w:right w:val="nil"/>
            </w:tcBorders>
          </w:tcPr>
          <w:p w:rsidR="00C46890" w:rsidRPr="00D71853" w:rsidRDefault="00C46890" w:rsidP="00F62F61">
            <w:pPr>
              <w:ind w:right="-180"/>
              <w:rPr>
                <w:rFonts w:ascii="Times New Roman" w:hAnsi="Times New Roman"/>
              </w:rPr>
            </w:pPr>
            <w:r w:rsidRPr="00D71853">
              <w:rPr>
                <w:rFonts w:ascii="Times New Roman" w:hAnsi="Times New Roman"/>
              </w:rPr>
              <w:t xml:space="preserve">Q#   Subscale 3 – Cultural Relevancy </w:t>
            </w:r>
          </w:p>
        </w:tc>
        <w:tc>
          <w:tcPr>
            <w:tcW w:w="990" w:type="dxa"/>
            <w:gridSpan w:val="2"/>
            <w:tcBorders>
              <w:left w:val="nil"/>
              <w:right w:val="nil"/>
            </w:tcBorders>
            <w:vAlign w:val="center"/>
          </w:tcPr>
          <w:p w:rsidR="00C46890" w:rsidRPr="00D71853" w:rsidRDefault="00C46890" w:rsidP="00F62F61">
            <w:pPr>
              <w:spacing w:before="100" w:beforeAutospacing="1"/>
              <w:ind w:right="-180"/>
              <w:jc w:val="center"/>
              <w:rPr>
                <w:rFonts w:ascii="Times New Roman" w:hAnsi="Times New Roman"/>
              </w:rPr>
            </w:pPr>
            <w:r w:rsidRPr="00D71853">
              <w:rPr>
                <w:rFonts w:ascii="Times New Roman" w:hAnsi="Times New Roman"/>
              </w:rPr>
              <w:t>.83</w:t>
            </w:r>
          </w:p>
        </w:tc>
        <w:tc>
          <w:tcPr>
            <w:tcW w:w="880" w:type="dxa"/>
            <w:tcBorders>
              <w:left w:val="nil"/>
              <w:right w:val="nil"/>
            </w:tcBorders>
            <w:vAlign w:val="center"/>
          </w:tcPr>
          <w:p w:rsidR="00C46890" w:rsidRPr="00D71853" w:rsidRDefault="00C46890" w:rsidP="00F62F61">
            <w:pPr>
              <w:spacing w:before="100" w:beforeAutospacing="1"/>
              <w:ind w:right="-180"/>
              <w:jc w:val="center"/>
              <w:rPr>
                <w:rFonts w:ascii="Times New Roman" w:hAnsi="Times New Roman"/>
              </w:rPr>
            </w:pPr>
            <w:r w:rsidRPr="00D71853">
              <w:rPr>
                <w:rFonts w:ascii="Times New Roman" w:hAnsi="Times New Roman"/>
              </w:rPr>
              <w:t>.87</w:t>
            </w:r>
          </w:p>
        </w:tc>
        <w:tc>
          <w:tcPr>
            <w:tcW w:w="990" w:type="dxa"/>
            <w:tcBorders>
              <w:left w:val="nil"/>
              <w:right w:val="nil"/>
            </w:tcBorders>
            <w:vAlign w:val="center"/>
          </w:tcPr>
          <w:p w:rsidR="00C46890" w:rsidRPr="00D71853" w:rsidRDefault="00C46890" w:rsidP="00F62F61">
            <w:pPr>
              <w:spacing w:before="100" w:beforeAutospacing="1"/>
              <w:ind w:right="-180"/>
              <w:jc w:val="center"/>
              <w:rPr>
                <w:rFonts w:ascii="Times New Roman" w:hAnsi="Times New Roman"/>
              </w:rPr>
            </w:pPr>
            <w:r w:rsidRPr="00D71853">
              <w:rPr>
                <w:rFonts w:ascii="Times New Roman" w:hAnsi="Times New Roman"/>
              </w:rPr>
              <w:t>.83</w:t>
            </w:r>
          </w:p>
        </w:tc>
      </w:tr>
      <w:tr w:rsidR="00C46890" w:rsidRPr="00D71853">
        <w:tc>
          <w:tcPr>
            <w:tcW w:w="540" w:type="dxa"/>
            <w:tcBorders>
              <w:left w:val="nil"/>
              <w:bottom w:val="nil"/>
              <w:right w:val="nil"/>
            </w:tcBorders>
          </w:tcPr>
          <w:p w:rsidR="00C46890" w:rsidRPr="00D71853" w:rsidRDefault="00C46890" w:rsidP="00F62F61">
            <w:pPr>
              <w:spacing w:line="360" w:lineRule="auto"/>
              <w:ind w:right="-180"/>
              <w:rPr>
                <w:rFonts w:ascii="Times New Roman" w:hAnsi="Times New Roman"/>
              </w:rPr>
            </w:pPr>
            <w:r w:rsidRPr="00D71853">
              <w:rPr>
                <w:rFonts w:ascii="Times New Roman" w:hAnsi="Times New Roman"/>
              </w:rPr>
              <w:t>9</w:t>
            </w:r>
          </w:p>
        </w:tc>
        <w:tc>
          <w:tcPr>
            <w:tcW w:w="5730" w:type="dxa"/>
            <w:tcBorders>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I think that an important part of succeeding in school is blending into American culture.</w:t>
            </w:r>
          </w:p>
        </w:tc>
        <w:tc>
          <w:tcPr>
            <w:tcW w:w="2860" w:type="dxa"/>
            <w:gridSpan w:val="4"/>
            <w:vMerge w:val="restart"/>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spacing w:line="360" w:lineRule="auto"/>
              <w:ind w:right="-180"/>
              <w:rPr>
                <w:rFonts w:ascii="Times New Roman" w:hAnsi="Times New Roman"/>
              </w:rPr>
            </w:pPr>
            <w:r w:rsidRPr="00D71853">
              <w:rPr>
                <w:rFonts w:ascii="Times New Roman" w:hAnsi="Times New Roman"/>
              </w:rPr>
              <w:t>16</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My teachers include my home culture and language in their classes.</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spacing w:line="360" w:lineRule="auto"/>
              <w:ind w:right="-180"/>
              <w:rPr>
                <w:rFonts w:ascii="Times New Roman" w:hAnsi="Times New Roman"/>
              </w:rPr>
            </w:pPr>
            <w:r w:rsidRPr="00D71853">
              <w:rPr>
                <w:rFonts w:ascii="Times New Roman" w:hAnsi="Times New Roman"/>
              </w:rPr>
              <w:t>17</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 xml:space="preserve">I see people like me represented in the curriculum, the posters around the school, etc. </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spacing w:line="360" w:lineRule="auto"/>
              <w:ind w:right="-180"/>
              <w:rPr>
                <w:rFonts w:ascii="Times New Roman" w:hAnsi="Times New Roman"/>
              </w:rPr>
            </w:pPr>
            <w:r w:rsidRPr="00D71853">
              <w:rPr>
                <w:rFonts w:ascii="Times New Roman" w:hAnsi="Times New Roman"/>
              </w:rPr>
              <w:t>18</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I feel that my teachers know my family well.</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spacing w:line="360" w:lineRule="auto"/>
              <w:ind w:right="-180"/>
              <w:rPr>
                <w:rFonts w:ascii="Times New Roman" w:hAnsi="Times New Roman"/>
              </w:rPr>
            </w:pPr>
            <w:r w:rsidRPr="00D71853">
              <w:rPr>
                <w:rFonts w:ascii="Times New Roman" w:hAnsi="Times New Roman"/>
              </w:rPr>
              <w:t>19</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I feel that my teachers know me well.</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spacing w:line="360" w:lineRule="auto"/>
              <w:ind w:right="-180"/>
              <w:rPr>
                <w:rFonts w:ascii="Times New Roman" w:hAnsi="Times New Roman"/>
              </w:rPr>
            </w:pPr>
            <w:r w:rsidRPr="00D71853">
              <w:rPr>
                <w:rFonts w:ascii="Times New Roman" w:hAnsi="Times New Roman"/>
              </w:rPr>
              <w:t>20</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My home culture and home language are valued by the school.</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right w:val="nil"/>
            </w:tcBorders>
          </w:tcPr>
          <w:p w:rsidR="00C46890" w:rsidRPr="00D71853" w:rsidRDefault="00C46890" w:rsidP="00F62F61">
            <w:pPr>
              <w:spacing w:line="360" w:lineRule="auto"/>
              <w:ind w:right="-180"/>
              <w:rPr>
                <w:rFonts w:ascii="Times New Roman" w:hAnsi="Times New Roman"/>
              </w:rPr>
            </w:pPr>
            <w:r w:rsidRPr="00D71853">
              <w:rPr>
                <w:rFonts w:ascii="Times New Roman" w:hAnsi="Times New Roman"/>
              </w:rPr>
              <w:t>21</w:t>
            </w:r>
          </w:p>
        </w:tc>
        <w:tc>
          <w:tcPr>
            <w:tcW w:w="5730" w:type="dxa"/>
            <w:tcBorders>
              <w:top w:val="nil"/>
              <w:left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My teachers have had experiences similar to mine.</w:t>
            </w:r>
          </w:p>
          <w:p w:rsidR="00C46890" w:rsidRPr="00D71853" w:rsidRDefault="00C46890" w:rsidP="00F62F61">
            <w:pPr>
              <w:ind w:right="-180"/>
              <w:rPr>
                <w:rFonts w:ascii="Times New Roman" w:hAnsi="Times New Roman"/>
              </w:rPr>
            </w:pP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6270" w:type="dxa"/>
            <w:gridSpan w:val="2"/>
            <w:tcBorders>
              <w:left w:val="nil"/>
              <w:right w:val="nil"/>
            </w:tcBorders>
          </w:tcPr>
          <w:p w:rsidR="00C46890" w:rsidRPr="00D71853" w:rsidRDefault="00C46890" w:rsidP="00F62F61">
            <w:pPr>
              <w:ind w:right="-180"/>
              <w:rPr>
                <w:rFonts w:ascii="Times New Roman" w:hAnsi="Times New Roman"/>
              </w:rPr>
            </w:pPr>
            <w:r w:rsidRPr="00D71853">
              <w:rPr>
                <w:rFonts w:ascii="Times New Roman" w:hAnsi="Times New Roman"/>
              </w:rPr>
              <w:t>Q#    Subscale 4 – School Success</w:t>
            </w:r>
          </w:p>
        </w:tc>
        <w:tc>
          <w:tcPr>
            <w:tcW w:w="990" w:type="dxa"/>
            <w:gridSpan w:val="2"/>
            <w:tcBorders>
              <w:left w:val="nil"/>
              <w:right w:val="nil"/>
            </w:tcBorders>
            <w:vAlign w:val="center"/>
          </w:tcPr>
          <w:p w:rsidR="00C46890" w:rsidRPr="00D71853" w:rsidRDefault="00C46890" w:rsidP="00F62F61">
            <w:pPr>
              <w:spacing w:before="100" w:beforeAutospacing="1"/>
              <w:ind w:right="-180"/>
              <w:jc w:val="center"/>
              <w:rPr>
                <w:rFonts w:ascii="Times New Roman" w:hAnsi="Times New Roman"/>
              </w:rPr>
            </w:pPr>
            <w:r w:rsidRPr="00D71853">
              <w:rPr>
                <w:rFonts w:ascii="Times New Roman" w:hAnsi="Times New Roman"/>
              </w:rPr>
              <w:t>.81</w:t>
            </w:r>
          </w:p>
        </w:tc>
        <w:tc>
          <w:tcPr>
            <w:tcW w:w="880" w:type="dxa"/>
            <w:tcBorders>
              <w:left w:val="nil"/>
              <w:right w:val="nil"/>
            </w:tcBorders>
            <w:vAlign w:val="center"/>
          </w:tcPr>
          <w:p w:rsidR="00C46890" w:rsidRPr="00D71853" w:rsidRDefault="00C46890" w:rsidP="00F62F61">
            <w:pPr>
              <w:spacing w:before="100" w:beforeAutospacing="1"/>
              <w:ind w:right="-180"/>
              <w:jc w:val="center"/>
              <w:rPr>
                <w:rFonts w:ascii="Times New Roman" w:hAnsi="Times New Roman"/>
              </w:rPr>
            </w:pPr>
            <w:r w:rsidRPr="00D71853">
              <w:rPr>
                <w:rFonts w:ascii="Times New Roman" w:hAnsi="Times New Roman"/>
              </w:rPr>
              <w:t>.83</w:t>
            </w:r>
          </w:p>
        </w:tc>
        <w:tc>
          <w:tcPr>
            <w:tcW w:w="990" w:type="dxa"/>
            <w:tcBorders>
              <w:left w:val="nil"/>
              <w:right w:val="nil"/>
            </w:tcBorders>
            <w:vAlign w:val="center"/>
          </w:tcPr>
          <w:p w:rsidR="00C46890" w:rsidRPr="00D71853" w:rsidRDefault="00C46890" w:rsidP="00F62F61">
            <w:pPr>
              <w:spacing w:before="100" w:beforeAutospacing="1"/>
              <w:ind w:right="-180"/>
              <w:jc w:val="center"/>
              <w:rPr>
                <w:rFonts w:ascii="Times New Roman" w:hAnsi="Times New Roman"/>
              </w:rPr>
            </w:pPr>
            <w:r w:rsidRPr="00D71853">
              <w:rPr>
                <w:rFonts w:ascii="Times New Roman" w:hAnsi="Times New Roman"/>
              </w:rPr>
              <w:t>.81</w:t>
            </w:r>
          </w:p>
        </w:tc>
      </w:tr>
      <w:tr w:rsidR="00C46890" w:rsidRPr="00D71853">
        <w:tc>
          <w:tcPr>
            <w:tcW w:w="540" w:type="dxa"/>
            <w:tcBorders>
              <w:left w:val="nil"/>
              <w:bottom w:val="nil"/>
              <w:right w:val="nil"/>
            </w:tcBorders>
          </w:tcPr>
          <w:p w:rsidR="00C46890" w:rsidRPr="00D71853" w:rsidRDefault="00C46890" w:rsidP="00F62F61">
            <w:pPr>
              <w:ind w:right="-180"/>
              <w:rPr>
                <w:rFonts w:ascii="Times New Roman" w:hAnsi="Times New Roman"/>
              </w:rPr>
            </w:pPr>
            <w:r w:rsidRPr="00D71853">
              <w:rPr>
                <w:rFonts w:ascii="Times New Roman" w:hAnsi="Times New Roman"/>
              </w:rPr>
              <w:t>6</w:t>
            </w:r>
          </w:p>
        </w:tc>
        <w:tc>
          <w:tcPr>
            <w:tcW w:w="5730" w:type="dxa"/>
            <w:tcBorders>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I feel well prepared for school</w:t>
            </w:r>
          </w:p>
        </w:tc>
        <w:tc>
          <w:tcPr>
            <w:tcW w:w="2860" w:type="dxa"/>
            <w:gridSpan w:val="4"/>
            <w:vMerge w:val="restart"/>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ind w:right="-180"/>
              <w:rPr>
                <w:rFonts w:ascii="Times New Roman" w:hAnsi="Times New Roman"/>
              </w:rPr>
            </w:pPr>
            <w:r w:rsidRPr="00D71853">
              <w:rPr>
                <w:rFonts w:ascii="Times New Roman" w:hAnsi="Times New Roman"/>
              </w:rPr>
              <w:t>8</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I feel that I fit in well at school.</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ind w:right="-180"/>
              <w:rPr>
                <w:rFonts w:ascii="Times New Roman" w:hAnsi="Times New Roman"/>
              </w:rPr>
            </w:pPr>
            <w:r w:rsidRPr="00D71853">
              <w:rPr>
                <w:rFonts w:ascii="Times New Roman" w:hAnsi="Times New Roman"/>
              </w:rPr>
              <w:t>10</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An important part of succeeding in school is speaking English.</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c>
          <w:tcPr>
            <w:tcW w:w="540" w:type="dxa"/>
            <w:tcBorders>
              <w:top w:val="nil"/>
              <w:left w:val="nil"/>
              <w:bottom w:val="nil"/>
              <w:right w:val="nil"/>
            </w:tcBorders>
          </w:tcPr>
          <w:p w:rsidR="00C46890" w:rsidRPr="00D71853" w:rsidRDefault="00C46890" w:rsidP="00F62F61">
            <w:pPr>
              <w:ind w:right="-180"/>
              <w:rPr>
                <w:rFonts w:ascii="Times New Roman" w:hAnsi="Times New Roman"/>
              </w:rPr>
            </w:pPr>
            <w:r w:rsidRPr="00D71853">
              <w:rPr>
                <w:rFonts w:ascii="Times New Roman" w:hAnsi="Times New Roman"/>
              </w:rPr>
              <w:t>11</w:t>
            </w:r>
          </w:p>
        </w:tc>
        <w:tc>
          <w:tcPr>
            <w:tcW w:w="5730" w:type="dxa"/>
            <w:tcBorders>
              <w:top w:val="nil"/>
              <w:left w:val="nil"/>
              <w:bottom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I am confident that I am doing what it takes to succeed in school.</w:t>
            </w: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r w:rsidR="00C46890" w:rsidRPr="00D71853">
        <w:trPr>
          <w:trHeight w:val="70"/>
        </w:trPr>
        <w:tc>
          <w:tcPr>
            <w:tcW w:w="540" w:type="dxa"/>
            <w:tcBorders>
              <w:top w:val="nil"/>
              <w:left w:val="nil"/>
              <w:right w:val="nil"/>
            </w:tcBorders>
          </w:tcPr>
          <w:p w:rsidR="00C46890" w:rsidRPr="00D71853" w:rsidRDefault="00C46890" w:rsidP="00F62F61">
            <w:pPr>
              <w:spacing w:line="360" w:lineRule="auto"/>
              <w:ind w:right="-180"/>
              <w:rPr>
                <w:rFonts w:ascii="Times New Roman" w:hAnsi="Times New Roman"/>
              </w:rPr>
            </w:pPr>
            <w:r w:rsidRPr="00D71853">
              <w:rPr>
                <w:rFonts w:ascii="Times New Roman" w:hAnsi="Times New Roman"/>
              </w:rPr>
              <w:t>22</w:t>
            </w:r>
          </w:p>
        </w:tc>
        <w:tc>
          <w:tcPr>
            <w:tcW w:w="5730" w:type="dxa"/>
            <w:tcBorders>
              <w:top w:val="nil"/>
              <w:left w:val="nil"/>
              <w:right w:val="nil"/>
            </w:tcBorders>
            <w:vAlign w:val="center"/>
          </w:tcPr>
          <w:p w:rsidR="00C46890" w:rsidRPr="00D71853" w:rsidRDefault="00C46890" w:rsidP="00F62F61">
            <w:pPr>
              <w:ind w:right="-180"/>
              <w:rPr>
                <w:rFonts w:ascii="Times New Roman" w:hAnsi="Times New Roman"/>
              </w:rPr>
            </w:pPr>
            <w:r w:rsidRPr="00D71853">
              <w:rPr>
                <w:rFonts w:ascii="Times New Roman" w:hAnsi="Times New Roman"/>
              </w:rPr>
              <w:t>I know what I need to do to be successful in my classes at __.</w:t>
            </w:r>
          </w:p>
          <w:p w:rsidR="00C46890" w:rsidRPr="00D71853" w:rsidRDefault="00C46890" w:rsidP="00F62F61">
            <w:pPr>
              <w:spacing w:line="360" w:lineRule="auto"/>
              <w:ind w:right="-180"/>
              <w:rPr>
                <w:rFonts w:ascii="Times New Roman" w:hAnsi="Times New Roman"/>
              </w:rPr>
            </w:pPr>
          </w:p>
        </w:tc>
        <w:tc>
          <w:tcPr>
            <w:tcW w:w="2860" w:type="dxa"/>
            <w:gridSpan w:val="4"/>
            <w:vMerge/>
            <w:tcBorders>
              <w:left w:val="nil"/>
              <w:right w:val="nil"/>
            </w:tcBorders>
            <w:vAlign w:val="center"/>
          </w:tcPr>
          <w:p w:rsidR="00C46890" w:rsidRPr="00D71853" w:rsidRDefault="00C46890" w:rsidP="00F62F61">
            <w:pPr>
              <w:spacing w:line="360" w:lineRule="auto"/>
              <w:ind w:right="-180"/>
              <w:rPr>
                <w:rFonts w:ascii="Times New Roman" w:hAnsi="Times New Roman"/>
                <w:bCs/>
              </w:rPr>
            </w:pPr>
          </w:p>
        </w:tc>
      </w:tr>
    </w:tbl>
    <w:p w:rsidR="00C46890" w:rsidRPr="00D71853" w:rsidRDefault="00C46890" w:rsidP="00C46890">
      <w:pPr>
        <w:rPr>
          <w:rFonts w:ascii="Times New Roman" w:hAnsi="Times New Roman"/>
        </w:rPr>
      </w:pPr>
      <w:r w:rsidRPr="00D71853">
        <w:rPr>
          <w:rFonts w:ascii="Times New Roman" w:hAnsi="Times New Roman"/>
        </w:rPr>
        <w:br w:type="page"/>
      </w:r>
      <w:r w:rsidRPr="00D71853">
        <w:rPr>
          <w:rFonts w:ascii="Times New Roman" w:hAnsi="Times New Roman"/>
        </w:rPr>
        <w:lastRenderedPageBreak/>
        <w:t xml:space="preserve">Table </w:t>
      </w:r>
      <w:r w:rsidR="00641861" w:rsidRPr="00D71853">
        <w:rPr>
          <w:rFonts w:ascii="Times New Roman" w:hAnsi="Times New Roman"/>
        </w:rPr>
        <w:t>3</w:t>
      </w:r>
    </w:p>
    <w:p w:rsidR="00C46890" w:rsidRPr="00D71853" w:rsidRDefault="00C46890" w:rsidP="00C46890">
      <w:pPr>
        <w:spacing w:line="360" w:lineRule="auto"/>
        <w:rPr>
          <w:rFonts w:ascii="Times New Roman" w:hAnsi="Times New Roman"/>
          <w:i/>
          <w:iCs/>
        </w:rPr>
      </w:pPr>
      <w:r w:rsidRPr="00D71853">
        <w:rPr>
          <w:rFonts w:ascii="Times New Roman" w:hAnsi="Times New Roman"/>
          <w:i/>
          <w:iCs/>
        </w:rPr>
        <w:t>Multicultural School Climate Inventory Subscale Zero-order Correlations</w:t>
      </w:r>
      <w:r w:rsidRPr="00D71853">
        <w:rPr>
          <w:rFonts w:ascii="Times New Roman" w:hAnsi="Times New Roman"/>
          <w:i/>
          <w:iCs/>
        </w:rPr>
        <w:tab/>
      </w:r>
    </w:p>
    <w:tbl>
      <w:tblPr>
        <w:tblW w:w="0" w:type="auto"/>
        <w:tblInd w:w="115" w:type="dxa"/>
        <w:tblBorders>
          <w:top w:val="single" w:sz="4" w:space="0" w:color="auto"/>
          <w:bottom w:val="single" w:sz="4" w:space="0" w:color="auto"/>
          <w:insideV w:val="single" w:sz="4" w:space="0" w:color="auto"/>
        </w:tblBorders>
        <w:tblCellMar>
          <w:left w:w="115" w:type="dxa"/>
          <w:right w:w="115" w:type="dxa"/>
        </w:tblCellMar>
        <w:tblLook w:val="01E0" w:firstRow="1" w:lastRow="1" w:firstColumn="1" w:lastColumn="1" w:noHBand="0" w:noVBand="0"/>
      </w:tblPr>
      <w:tblGrid>
        <w:gridCol w:w="5450"/>
        <w:gridCol w:w="650"/>
        <w:gridCol w:w="650"/>
        <w:gridCol w:w="650"/>
      </w:tblGrid>
      <w:tr w:rsidR="00C46890" w:rsidRPr="00D71853">
        <w:tc>
          <w:tcPr>
            <w:tcW w:w="5450" w:type="dxa"/>
            <w:tcBorders>
              <w:top w:val="single" w:sz="4" w:space="0" w:color="auto"/>
            </w:tcBorders>
          </w:tcPr>
          <w:p w:rsidR="00C46890" w:rsidRPr="00D71853" w:rsidRDefault="00C46890" w:rsidP="00B3648E">
            <w:pPr>
              <w:spacing w:before="100" w:beforeAutospacing="1" w:line="480" w:lineRule="auto"/>
              <w:rPr>
                <w:rFonts w:ascii="Times New Roman" w:hAnsi="Times New Roman"/>
              </w:rPr>
            </w:pPr>
            <w:r w:rsidRPr="00D71853">
              <w:rPr>
                <w:rFonts w:ascii="Times New Roman" w:hAnsi="Times New Roman"/>
              </w:rPr>
              <w:t>Multicultural School Climate Inventory Subscale</w:t>
            </w:r>
            <w:r w:rsidRPr="00D71853">
              <w:rPr>
                <w:rFonts w:ascii="Times New Roman" w:hAnsi="Times New Roman"/>
              </w:rPr>
              <w:tab/>
            </w:r>
          </w:p>
        </w:tc>
        <w:tc>
          <w:tcPr>
            <w:tcW w:w="0" w:type="auto"/>
            <w:tcBorders>
              <w:top w:val="single" w:sz="4" w:space="0" w:color="auto"/>
            </w:tcBorders>
            <w:vAlign w:val="center"/>
          </w:tcPr>
          <w:p w:rsidR="00C46890" w:rsidRPr="00D71853" w:rsidRDefault="00C46890" w:rsidP="00B3648E">
            <w:pPr>
              <w:spacing w:before="100" w:beforeAutospacing="1" w:line="480" w:lineRule="auto"/>
              <w:rPr>
                <w:rFonts w:ascii="Times New Roman" w:hAnsi="Times New Roman"/>
              </w:rPr>
            </w:pPr>
            <w:r w:rsidRPr="00D71853">
              <w:rPr>
                <w:rFonts w:ascii="Times New Roman" w:hAnsi="Times New Roman"/>
              </w:rPr>
              <w:t xml:space="preserve">  2</w:t>
            </w:r>
          </w:p>
        </w:tc>
        <w:tc>
          <w:tcPr>
            <w:tcW w:w="0" w:type="auto"/>
            <w:tcBorders>
              <w:top w:val="single" w:sz="4" w:space="0" w:color="auto"/>
            </w:tcBorders>
            <w:vAlign w:val="center"/>
          </w:tcPr>
          <w:p w:rsidR="00C46890" w:rsidRPr="00D71853" w:rsidRDefault="00C46890" w:rsidP="00B3648E">
            <w:pPr>
              <w:spacing w:before="100" w:beforeAutospacing="1" w:line="480" w:lineRule="auto"/>
              <w:rPr>
                <w:rFonts w:ascii="Times New Roman" w:hAnsi="Times New Roman"/>
              </w:rPr>
            </w:pPr>
            <w:r w:rsidRPr="00D71853">
              <w:rPr>
                <w:rFonts w:ascii="Times New Roman" w:hAnsi="Times New Roman"/>
              </w:rPr>
              <w:t xml:space="preserve">   3</w:t>
            </w:r>
          </w:p>
        </w:tc>
        <w:tc>
          <w:tcPr>
            <w:tcW w:w="0" w:type="auto"/>
            <w:tcBorders>
              <w:top w:val="single" w:sz="4" w:space="0" w:color="auto"/>
            </w:tcBorders>
            <w:vAlign w:val="center"/>
          </w:tcPr>
          <w:p w:rsidR="00C46890" w:rsidRPr="00D71853" w:rsidRDefault="00C46890" w:rsidP="00B3648E">
            <w:pPr>
              <w:spacing w:before="100" w:beforeAutospacing="1" w:line="480" w:lineRule="auto"/>
              <w:rPr>
                <w:rFonts w:ascii="Times New Roman" w:hAnsi="Times New Roman"/>
              </w:rPr>
            </w:pPr>
            <w:r w:rsidRPr="00D71853">
              <w:rPr>
                <w:rFonts w:ascii="Times New Roman" w:hAnsi="Times New Roman"/>
              </w:rPr>
              <w:t xml:space="preserve">   4</w:t>
            </w:r>
          </w:p>
        </w:tc>
      </w:tr>
      <w:tr w:rsidR="00C46890" w:rsidRPr="00D71853">
        <w:tc>
          <w:tcPr>
            <w:tcW w:w="5450" w:type="dxa"/>
          </w:tcPr>
          <w:p w:rsidR="00C46890" w:rsidRPr="00D71853" w:rsidRDefault="00C46890" w:rsidP="00B3648E">
            <w:pPr>
              <w:spacing w:before="100" w:beforeAutospacing="1" w:line="480" w:lineRule="auto"/>
              <w:rPr>
                <w:rFonts w:ascii="Times New Roman" w:hAnsi="Times New Roman"/>
              </w:rPr>
            </w:pPr>
            <w:r w:rsidRPr="00D71853">
              <w:rPr>
                <w:rFonts w:ascii="Times New Roman" w:hAnsi="Times New Roman"/>
              </w:rPr>
              <w:t>1. Liking School</w:t>
            </w:r>
          </w:p>
        </w:tc>
        <w:tc>
          <w:tcPr>
            <w:tcW w:w="0" w:type="auto"/>
          </w:tcPr>
          <w:p w:rsidR="00C46890" w:rsidRPr="00D71853" w:rsidRDefault="00C46890" w:rsidP="00B3648E">
            <w:pPr>
              <w:spacing w:before="100" w:beforeAutospacing="1" w:line="480" w:lineRule="auto"/>
              <w:jc w:val="center"/>
              <w:rPr>
                <w:rFonts w:ascii="Times New Roman" w:hAnsi="Times New Roman"/>
              </w:rPr>
            </w:pPr>
            <w:r w:rsidRPr="00D71853">
              <w:rPr>
                <w:rFonts w:ascii="Times New Roman" w:hAnsi="Times New Roman"/>
              </w:rPr>
              <w:t>.694</w:t>
            </w:r>
          </w:p>
        </w:tc>
        <w:tc>
          <w:tcPr>
            <w:tcW w:w="0" w:type="auto"/>
          </w:tcPr>
          <w:p w:rsidR="00C46890" w:rsidRPr="00D71853" w:rsidRDefault="00C46890" w:rsidP="00B3648E">
            <w:pPr>
              <w:spacing w:before="100" w:beforeAutospacing="1" w:line="480" w:lineRule="auto"/>
              <w:jc w:val="center"/>
              <w:rPr>
                <w:rFonts w:ascii="Times New Roman" w:hAnsi="Times New Roman"/>
              </w:rPr>
            </w:pPr>
            <w:r w:rsidRPr="00D71853">
              <w:rPr>
                <w:rFonts w:ascii="Times New Roman" w:hAnsi="Times New Roman"/>
              </w:rPr>
              <w:t>.689</w:t>
            </w:r>
          </w:p>
        </w:tc>
        <w:tc>
          <w:tcPr>
            <w:tcW w:w="0" w:type="auto"/>
          </w:tcPr>
          <w:p w:rsidR="00C46890" w:rsidRPr="00D71853" w:rsidRDefault="00C46890" w:rsidP="00B3648E">
            <w:pPr>
              <w:spacing w:before="100" w:beforeAutospacing="1" w:line="480" w:lineRule="auto"/>
              <w:jc w:val="center"/>
              <w:rPr>
                <w:rFonts w:ascii="Times New Roman" w:hAnsi="Times New Roman"/>
              </w:rPr>
            </w:pPr>
            <w:r w:rsidRPr="00D71853">
              <w:rPr>
                <w:rFonts w:ascii="Times New Roman" w:hAnsi="Times New Roman"/>
              </w:rPr>
              <w:t>.719</w:t>
            </w:r>
          </w:p>
        </w:tc>
      </w:tr>
      <w:tr w:rsidR="00C46890" w:rsidRPr="00D71853">
        <w:tc>
          <w:tcPr>
            <w:tcW w:w="5450" w:type="dxa"/>
          </w:tcPr>
          <w:p w:rsidR="00C46890" w:rsidRPr="00D71853" w:rsidRDefault="00C46890" w:rsidP="002D21CC">
            <w:pPr>
              <w:spacing w:before="100" w:beforeAutospacing="1" w:line="480" w:lineRule="auto"/>
              <w:rPr>
                <w:rFonts w:ascii="Times New Roman" w:hAnsi="Times New Roman"/>
              </w:rPr>
            </w:pPr>
            <w:r w:rsidRPr="00D71853">
              <w:rPr>
                <w:rFonts w:ascii="Times New Roman" w:hAnsi="Times New Roman"/>
              </w:rPr>
              <w:t>2</w:t>
            </w:r>
            <w:r w:rsidR="002D21CC" w:rsidRPr="00D71853">
              <w:rPr>
                <w:rFonts w:ascii="Times New Roman" w:hAnsi="Times New Roman"/>
              </w:rPr>
              <w:t xml:space="preserve"> Educator-Student Relationships</w:t>
            </w:r>
          </w:p>
        </w:tc>
        <w:tc>
          <w:tcPr>
            <w:tcW w:w="0" w:type="auto"/>
          </w:tcPr>
          <w:p w:rsidR="00C46890" w:rsidRPr="00D71853" w:rsidRDefault="00C46890" w:rsidP="00B3648E">
            <w:pPr>
              <w:spacing w:before="100" w:beforeAutospacing="1" w:line="480" w:lineRule="auto"/>
              <w:jc w:val="center"/>
              <w:rPr>
                <w:rFonts w:ascii="Times New Roman" w:hAnsi="Times New Roman"/>
              </w:rPr>
            </w:pPr>
            <w:r w:rsidRPr="00D71853">
              <w:rPr>
                <w:rFonts w:ascii="Times New Roman" w:hAnsi="Times New Roman"/>
              </w:rPr>
              <w:t>__</w:t>
            </w:r>
          </w:p>
        </w:tc>
        <w:tc>
          <w:tcPr>
            <w:tcW w:w="0" w:type="auto"/>
          </w:tcPr>
          <w:p w:rsidR="00C46890" w:rsidRPr="00D71853" w:rsidRDefault="00C46890" w:rsidP="00B3648E">
            <w:pPr>
              <w:spacing w:before="100" w:beforeAutospacing="1" w:line="480" w:lineRule="auto"/>
              <w:jc w:val="center"/>
              <w:rPr>
                <w:rFonts w:ascii="Times New Roman" w:hAnsi="Times New Roman"/>
              </w:rPr>
            </w:pPr>
            <w:r w:rsidRPr="00D71853">
              <w:rPr>
                <w:rFonts w:ascii="Times New Roman" w:hAnsi="Times New Roman"/>
              </w:rPr>
              <w:t>.739</w:t>
            </w:r>
          </w:p>
        </w:tc>
        <w:tc>
          <w:tcPr>
            <w:tcW w:w="0" w:type="auto"/>
          </w:tcPr>
          <w:p w:rsidR="00C46890" w:rsidRPr="00D71853" w:rsidRDefault="00C46890" w:rsidP="00B3648E">
            <w:pPr>
              <w:spacing w:before="100" w:beforeAutospacing="1" w:line="480" w:lineRule="auto"/>
              <w:jc w:val="center"/>
              <w:rPr>
                <w:rFonts w:ascii="Times New Roman" w:hAnsi="Times New Roman"/>
              </w:rPr>
            </w:pPr>
            <w:r w:rsidRPr="00D71853">
              <w:rPr>
                <w:rFonts w:ascii="Times New Roman" w:hAnsi="Times New Roman"/>
              </w:rPr>
              <w:t>.546</w:t>
            </w:r>
          </w:p>
        </w:tc>
      </w:tr>
      <w:tr w:rsidR="00C46890" w:rsidRPr="00D71853">
        <w:tc>
          <w:tcPr>
            <w:tcW w:w="5450" w:type="dxa"/>
          </w:tcPr>
          <w:p w:rsidR="00C46890" w:rsidRPr="00D71853" w:rsidRDefault="00C46890" w:rsidP="00B3648E">
            <w:pPr>
              <w:spacing w:before="100" w:beforeAutospacing="1" w:line="480" w:lineRule="auto"/>
              <w:rPr>
                <w:rFonts w:ascii="Times New Roman" w:hAnsi="Times New Roman"/>
              </w:rPr>
            </w:pPr>
            <w:r w:rsidRPr="00D71853">
              <w:rPr>
                <w:rFonts w:ascii="Times New Roman" w:hAnsi="Times New Roman"/>
              </w:rPr>
              <w:t>3. Cultural Relevancy</w:t>
            </w:r>
          </w:p>
        </w:tc>
        <w:tc>
          <w:tcPr>
            <w:tcW w:w="0" w:type="auto"/>
          </w:tcPr>
          <w:p w:rsidR="00C46890" w:rsidRPr="00D71853" w:rsidRDefault="00C46890" w:rsidP="00B3648E">
            <w:pPr>
              <w:spacing w:before="100" w:beforeAutospacing="1" w:line="480" w:lineRule="auto"/>
              <w:jc w:val="center"/>
              <w:rPr>
                <w:rFonts w:ascii="Times New Roman" w:hAnsi="Times New Roman"/>
              </w:rPr>
            </w:pPr>
          </w:p>
        </w:tc>
        <w:tc>
          <w:tcPr>
            <w:tcW w:w="0" w:type="auto"/>
          </w:tcPr>
          <w:p w:rsidR="00C46890" w:rsidRPr="00D71853" w:rsidRDefault="00C46890" w:rsidP="00B3648E">
            <w:pPr>
              <w:spacing w:before="100" w:beforeAutospacing="1" w:line="480" w:lineRule="auto"/>
              <w:jc w:val="center"/>
              <w:rPr>
                <w:rFonts w:ascii="Times New Roman" w:hAnsi="Times New Roman"/>
              </w:rPr>
            </w:pPr>
            <w:r w:rsidRPr="00D71853">
              <w:rPr>
                <w:rFonts w:ascii="Times New Roman" w:hAnsi="Times New Roman"/>
              </w:rPr>
              <w:t>__</w:t>
            </w:r>
          </w:p>
        </w:tc>
        <w:tc>
          <w:tcPr>
            <w:tcW w:w="0" w:type="auto"/>
          </w:tcPr>
          <w:p w:rsidR="00C46890" w:rsidRPr="00D71853" w:rsidRDefault="00C46890" w:rsidP="00B3648E">
            <w:pPr>
              <w:spacing w:before="100" w:beforeAutospacing="1" w:line="480" w:lineRule="auto"/>
              <w:jc w:val="center"/>
              <w:rPr>
                <w:rFonts w:ascii="Times New Roman" w:hAnsi="Times New Roman"/>
              </w:rPr>
            </w:pPr>
            <w:r w:rsidRPr="00D71853">
              <w:rPr>
                <w:rFonts w:ascii="Times New Roman" w:hAnsi="Times New Roman"/>
              </w:rPr>
              <w:t>.613</w:t>
            </w:r>
          </w:p>
        </w:tc>
      </w:tr>
      <w:tr w:rsidR="00C46890" w:rsidRPr="00D71853">
        <w:tc>
          <w:tcPr>
            <w:tcW w:w="5450" w:type="dxa"/>
            <w:tcBorders>
              <w:bottom w:val="single" w:sz="4" w:space="0" w:color="auto"/>
            </w:tcBorders>
          </w:tcPr>
          <w:p w:rsidR="00C46890" w:rsidRPr="00D71853" w:rsidRDefault="00C46890" w:rsidP="00B3648E">
            <w:pPr>
              <w:spacing w:before="100" w:beforeAutospacing="1" w:line="480" w:lineRule="auto"/>
              <w:rPr>
                <w:rFonts w:ascii="Times New Roman" w:hAnsi="Times New Roman"/>
              </w:rPr>
            </w:pPr>
            <w:r w:rsidRPr="00D71853">
              <w:rPr>
                <w:rFonts w:ascii="Times New Roman" w:hAnsi="Times New Roman"/>
              </w:rPr>
              <w:t>4. School Success</w:t>
            </w:r>
          </w:p>
        </w:tc>
        <w:tc>
          <w:tcPr>
            <w:tcW w:w="0" w:type="auto"/>
            <w:tcBorders>
              <w:bottom w:val="single" w:sz="4" w:space="0" w:color="auto"/>
            </w:tcBorders>
          </w:tcPr>
          <w:p w:rsidR="00C46890" w:rsidRPr="00D71853" w:rsidRDefault="00C46890" w:rsidP="00B3648E">
            <w:pPr>
              <w:spacing w:before="100" w:beforeAutospacing="1" w:line="480" w:lineRule="auto"/>
              <w:jc w:val="center"/>
              <w:rPr>
                <w:rFonts w:ascii="Times New Roman" w:hAnsi="Times New Roman"/>
              </w:rPr>
            </w:pPr>
          </w:p>
        </w:tc>
        <w:tc>
          <w:tcPr>
            <w:tcW w:w="0" w:type="auto"/>
            <w:tcBorders>
              <w:bottom w:val="single" w:sz="4" w:space="0" w:color="auto"/>
            </w:tcBorders>
          </w:tcPr>
          <w:p w:rsidR="00C46890" w:rsidRPr="00D71853" w:rsidRDefault="00C46890" w:rsidP="00B3648E">
            <w:pPr>
              <w:spacing w:before="100" w:beforeAutospacing="1" w:line="480" w:lineRule="auto"/>
              <w:jc w:val="center"/>
              <w:rPr>
                <w:rFonts w:ascii="Times New Roman" w:hAnsi="Times New Roman"/>
              </w:rPr>
            </w:pPr>
          </w:p>
        </w:tc>
        <w:tc>
          <w:tcPr>
            <w:tcW w:w="0" w:type="auto"/>
            <w:tcBorders>
              <w:bottom w:val="single" w:sz="4" w:space="0" w:color="auto"/>
            </w:tcBorders>
          </w:tcPr>
          <w:p w:rsidR="00C46890" w:rsidRPr="00D71853" w:rsidRDefault="00C46890" w:rsidP="00B3648E">
            <w:pPr>
              <w:spacing w:before="100" w:beforeAutospacing="1" w:line="480" w:lineRule="auto"/>
              <w:jc w:val="center"/>
              <w:rPr>
                <w:rFonts w:ascii="Times New Roman" w:hAnsi="Times New Roman"/>
              </w:rPr>
            </w:pPr>
            <w:r w:rsidRPr="00D71853">
              <w:rPr>
                <w:rFonts w:ascii="Times New Roman" w:hAnsi="Times New Roman"/>
              </w:rPr>
              <w:t>__</w:t>
            </w:r>
          </w:p>
        </w:tc>
      </w:tr>
    </w:tbl>
    <w:p w:rsidR="00C46890" w:rsidRPr="00D71853" w:rsidRDefault="00C46890" w:rsidP="00C46890">
      <w:pPr>
        <w:spacing w:line="360" w:lineRule="auto"/>
        <w:rPr>
          <w:rFonts w:ascii="Times New Roman" w:hAnsi="Times New Roman"/>
        </w:rPr>
      </w:pPr>
      <w:r w:rsidRPr="00D71853">
        <w:rPr>
          <w:rFonts w:ascii="Times New Roman" w:hAnsi="Times New Roman"/>
        </w:rPr>
        <w:t>Note.  All coefficients are significant at p &lt; .001.  N=1504</w:t>
      </w:r>
    </w:p>
    <w:p w:rsidR="00C46890" w:rsidRPr="00D71853" w:rsidRDefault="00C46890" w:rsidP="00C46890">
      <w:pPr>
        <w:spacing w:line="360" w:lineRule="auto"/>
      </w:pPr>
      <w:r w:rsidRPr="00D71853">
        <w:rPr>
          <w:rFonts w:ascii="Times New Roman" w:hAnsi="Times New Roman"/>
        </w:rPr>
        <w:br w:type="page"/>
      </w:r>
      <w:r w:rsidRPr="00D71853">
        <w:lastRenderedPageBreak/>
        <w:t xml:space="preserve">Table </w:t>
      </w:r>
      <w:r w:rsidR="00641861" w:rsidRPr="00D71853">
        <w:t>4</w:t>
      </w:r>
    </w:p>
    <w:p w:rsidR="00B101A0" w:rsidRPr="00D71853" w:rsidRDefault="00C46890" w:rsidP="00C46890">
      <w:pPr>
        <w:spacing w:line="360" w:lineRule="auto"/>
        <w:rPr>
          <w:i/>
          <w:iCs/>
        </w:rPr>
      </w:pPr>
      <w:r w:rsidRPr="00D71853">
        <w:rPr>
          <w:i/>
          <w:iCs/>
        </w:rPr>
        <w:t>MSCI Scale and Subscales Scores for Latina/o and White Students</w:t>
      </w:r>
    </w:p>
    <w:p w:rsidR="00C46890" w:rsidRPr="00D71853" w:rsidRDefault="00C46890" w:rsidP="00C46890">
      <w:pPr>
        <w:spacing w:line="360" w:lineRule="auto"/>
        <w:rPr>
          <w:i/>
          <w:iCs/>
        </w:rPr>
      </w:pPr>
    </w:p>
    <w:tbl>
      <w:tblPr>
        <w:tblW w:w="7370" w:type="dxa"/>
        <w:tblInd w:w="30" w:type="dxa"/>
        <w:tblBorders>
          <w:top w:val="single" w:sz="18" w:space="0" w:color="000000"/>
          <w:bottom w:val="single" w:sz="18" w:space="0" w:color="000000"/>
        </w:tblBorders>
        <w:tblLayout w:type="fixed"/>
        <w:tblCellMar>
          <w:left w:w="30" w:type="dxa"/>
          <w:right w:w="30" w:type="dxa"/>
        </w:tblCellMar>
        <w:tblLook w:val="0000" w:firstRow="0" w:lastRow="0" w:firstColumn="0" w:lastColumn="0" w:noHBand="0" w:noVBand="0"/>
      </w:tblPr>
      <w:tblGrid>
        <w:gridCol w:w="2520"/>
        <w:gridCol w:w="900"/>
        <w:gridCol w:w="900"/>
        <w:gridCol w:w="1080"/>
        <w:gridCol w:w="870"/>
        <w:gridCol w:w="1100"/>
      </w:tblGrid>
      <w:tr w:rsidR="00C46890" w:rsidRPr="00D71853">
        <w:trPr>
          <w:cantSplit/>
          <w:tblHeader/>
        </w:trPr>
        <w:tc>
          <w:tcPr>
            <w:tcW w:w="2520" w:type="dxa"/>
            <w:tcBorders>
              <w:top w:val="single" w:sz="18" w:space="0" w:color="000000"/>
            </w:tcBorders>
            <w:shd w:val="clear" w:color="auto" w:fill="FFFFFF"/>
          </w:tcPr>
          <w:p w:rsidR="00C46890" w:rsidRPr="00D71853" w:rsidRDefault="00C46890" w:rsidP="00B3648E">
            <w:pPr>
              <w:autoSpaceDE w:val="0"/>
              <w:autoSpaceDN w:val="0"/>
              <w:adjustRightInd w:val="0"/>
              <w:spacing w:line="360" w:lineRule="auto"/>
            </w:pPr>
            <w:r w:rsidRPr="00D71853">
              <w:t>Total Scale</w:t>
            </w:r>
          </w:p>
        </w:tc>
        <w:tc>
          <w:tcPr>
            <w:tcW w:w="900" w:type="dxa"/>
            <w:tcBorders>
              <w:top w:val="single" w:sz="18" w:space="0" w:color="000000"/>
            </w:tcBorders>
            <w:shd w:val="clear" w:color="auto" w:fill="FFFFFF"/>
          </w:tcPr>
          <w:p w:rsidR="00C46890" w:rsidRPr="00D71853" w:rsidRDefault="00C46890" w:rsidP="00B3648E">
            <w:pPr>
              <w:autoSpaceDE w:val="0"/>
              <w:autoSpaceDN w:val="0"/>
              <w:adjustRightInd w:val="0"/>
              <w:spacing w:line="360" w:lineRule="auto"/>
            </w:pPr>
            <w:r w:rsidRPr="00D71853">
              <w:t>Group</w:t>
            </w:r>
          </w:p>
        </w:tc>
        <w:tc>
          <w:tcPr>
            <w:tcW w:w="900" w:type="dxa"/>
            <w:tcBorders>
              <w:top w:val="single" w:sz="18" w:space="0" w:color="000000"/>
            </w:tcBorders>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center"/>
              <w:rPr>
                <w:color w:val="000000"/>
              </w:rPr>
            </w:pPr>
            <w:r w:rsidRPr="00D71853">
              <w:rPr>
                <w:color w:val="000000"/>
              </w:rPr>
              <w:t>N</w:t>
            </w:r>
          </w:p>
        </w:tc>
        <w:tc>
          <w:tcPr>
            <w:tcW w:w="1080" w:type="dxa"/>
            <w:tcBorders>
              <w:top w:val="single" w:sz="18" w:space="0" w:color="000000"/>
            </w:tcBorders>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center"/>
              <w:rPr>
                <w:color w:val="000000"/>
              </w:rPr>
            </w:pPr>
            <w:r w:rsidRPr="00D71853">
              <w:rPr>
                <w:color w:val="000000"/>
              </w:rPr>
              <w:t>Mean</w:t>
            </w:r>
          </w:p>
        </w:tc>
        <w:tc>
          <w:tcPr>
            <w:tcW w:w="870" w:type="dxa"/>
            <w:tcBorders>
              <w:top w:val="single" w:sz="18" w:space="0" w:color="000000"/>
            </w:tcBorders>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center"/>
              <w:rPr>
                <w:color w:val="000000"/>
              </w:rPr>
            </w:pPr>
            <w:r w:rsidRPr="00D71853">
              <w:rPr>
                <w:color w:val="000000"/>
              </w:rPr>
              <w:t>SD</w:t>
            </w:r>
          </w:p>
        </w:tc>
        <w:tc>
          <w:tcPr>
            <w:tcW w:w="1100" w:type="dxa"/>
            <w:tcBorders>
              <w:top w:val="single" w:sz="18" w:space="0" w:color="000000"/>
            </w:tcBorders>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center"/>
              <w:rPr>
                <w:color w:val="000000"/>
              </w:rPr>
            </w:pPr>
            <w:r w:rsidRPr="00D71853">
              <w:rPr>
                <w:color w:val="000000"/>
              </w:rPr>
              <w:t>Range</w:t>
            </w:r>
          </w:p>
        </w:tc>
      </w:tr>
      <w:tr w:rsidR="00C46890" w:rsidRPr="00D71853">
        <w:trPr>
          <w:cantSplit/>
          <w:tblHeader/>
        </w:trPr>
        <w:tc>
          <w:tcPr>
            <w:tcW w:w="2520" w:type="dxa"/>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Latino/a</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81</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63.57</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18.37</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22-110</w:t>
            </w:r>
          </w:p>
        </w:tc>
      </w:tr>
      <w:tr w:rsidR="00C46890" w:rsidRPr="00D71853">
        <w:trPr>
          <w:cantSplit/>
          <w:tblHeader/>
        </w:trPr>
        <w:tc>
          <w:tcPr>
            <w:tcW w:w="2520" w:type="dxa"/>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White</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1265</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56.14</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15.19</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22-110</w:t>
            </w:r>
          </w:p>
        </w:tc>
      </w:tr>
      <w:tr w:rsidR="00C46890" w:rsidRPr="00D71853">
        <w:trPr>
          <w:cantSplit/>
          <w:tblHeader/>
        </w:trPr>
        <w:tc>
          <w:tcPr>
            <w:tcW w:w="2520" w:type="dxa"/>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Total</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1346</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56.59</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15.50</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22-110</w:t>
            </w:r>
          </w:p>
        </w:tc>
      </w:tr>
      <w:tr w:rsidR="00C46890" w:rsidRPr="00D71853">
        <w:trPr>
          <w:cantSplit/>
          <w:tblHeader/>
        </w:trPr>
        <w:tc>
          <w:tcPr>
            <w:tcW w:w="252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Subscales</w:t>
            </w: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p>
        </w:tc>
      </w:tr>
      <w:tr w:rsidR="00C46890" w:rsidRPr="00D71853">
        <w:trPr>
          <w:cantSplit/>
          <w:tblHeader/>
        </w:trPr>
        <w:tc>
          <w:tcPr>
            <w:tcW w:w="2520" w:type="dxa"/>
            <w:vMerge w:val="restart"/>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 xml:space="preserve">       Liking School</w:t>
            </w: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Latino/a</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90</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16.69</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5.81</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6-30</w:t>
            </w:r>
          </w:p>
        </w:tc>
      </w:tr>
      <w:tr w:rsidR="00C46890" w:rsidRPr="00D71853">
        <w:trPr>
          <w:cantSplit/>
          <w:tblHeader/>
        </w:trPr>
        <w:tc>
          <w:tcPr>
            <w:tcW w:w="2520" w:type="dxa"/>
            <w:vMerge/>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White</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1394</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14.78</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4.62</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6-30</w:t>
            </w:r>
          </w:p>
        </w:tc>
      </w:tr>
      <w:tr w:rsidR="00C46890" w:rsidRPr="00D71853">
        <w:trPr>
          <w:cantSplit/>
          <w:tblHeader/>
        </w:trPr>
        <w:tc>
          <w:tcPr>
            <w:tcW w:w="2520" w:type="dxa"/>
            <w:vMerge/>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Total</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1484</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14.90</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4.72</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6-30</w:t>
            </w:r>
          </w:p>
        </w:tc>
      </w:tr>
      <w:tr w:rsidR="00C46890" w:rsidRPr="00D71853">
        <w:trPr>
          <w:cantSplit/>
          <w:tblHeader/>
        </w:trPr>
        <w:tc>
          <w:tcPr>
            <w:tcW w:w="2520" w:type="dxa"/>
            <w:shd w:val="clear" w:color="auto" w:fill="FFFFFF"/>
          </w:tcPr>
          <w:p w:rsidR="00895BA7" w:rsidRPr="00D71853" w:rsidRDefault="00C46890" w:rsidP="00895BA7">
            <w:pPr>
              <w:autoSpaceDE w:val="0"/>
              <w:autoSpaceDN w:val="0"/>
              <w:adjustRightInd w:val="0"/>
              <w:spacing w:line="360" w:lineRule="auto"/>
              <w:rPr>
                <w:color w:val="000000"/>
              </w:rPr>
            </w:pPr>
            <w:r w:rsidRPr="00D71853">
              <w:rPr>
                <w:color w:val="000000"/>
              </w:rPr>
              <w:t xml:space="preserve">       </w:t>
            </w:r>
            <w:r w:rsidR="00895BA7" w:rsidRPr="00D71853">
              <w:rPr>
                <w:color w:val="000000"/>
              </w:rPr>
              <w:t xml:space="preserve">Educator-Student </w:t>
            </w:r>
          </w:p>
          <w:p w:rsidR="00895BA7" w:rsidRPr="00D71853" w:rsidRDefault="00895BA7" w:rsidP="00895BA7">
            <w:pPr>
              <w:autoSpaceDE w:val="0"/>
              <w:autoSpaceDN w:val="0"/>
              <w:adjustRightInd w:val="0"/>
              <w:spacing w:line="360" w:lineRule="auto"/>
              <w:rPr>
                <w:color w:val="000000"/>
              </w:rPr>
            </w:pPr>
            <w:r w:rsidRPr="00D71853">
              <w:rPr>
                <w:color w:val="000000"/>
              </w:rPr>
              <w:t xml:space="preserve">       Relationships</w:t>
            </w:r>
          </w:p>
        </w:tc>
        <w:tc>
          <w:tcPr>
            <w:tcW w:w="900" w:type="dxa"/>
            <w:shd w:val="clear" w:color="auto" w:fill="FFFFFF"/>
          </w:tcPr>
          <w:p w:rsidR="00895BA7" w:rsidRPr="00D71853" w:rsidRDefault="00895BA7" w:rsidP="00B3648E">
            <w:pPr>
              <w:autoSpaceDE w:val="0"/>
              <w:autoSpaceDN w:val="0"/>
              <w:adjustRightInd w:val="0"/>
              <w:spacing w:line="360" w:lineRule="auto"/>
              <w:rPr>
                <w:color w:val="000000"/>
              </w:rPr>
            </w:pPr>
          </w:p>
          <w:p w:rsidR="00C46890" w:rsidRPr="00D71853" w:rsidRDefault="00C46890" w:rsidP="00B3648E">
            <w:pPr>
              <w:autoSpaceDE w:val="0"/>
              <w:autoSpaceDN w:val="0"/>
              <w:adjustRightInd w:val="0"/>
              <w:spacing w:line="360" w:lineRule="auto"/>
              <w:rPr>
                <w:color w:val="000000"/>
              </w:rPr>
            </w:pPr>
            <w:r w:rsidRPr="00D71853">
              <w:rPr>
                <w:color w:val="000000"/>
              </w:rPr>
              <w:t>Latino/a</w:t>
            </w:r>
          </w:p>
        </w:tc>
        <w:tc>
          <w:tcPr>
            <w:tcW w:w="900" w:type="dxa"/>
            <w:shd w:val="clear" w:color="auto" w:fill="FFFFFF"/>
            <w:tcMar>
              <w:top w:w="30" w:type="dxa"/>
              <w:left w:w="30" w:type="dxa"/>
              <w:bottom w:w="30" w:type="dxa"/>
              <w:right w:w="30" w:type="dxa"/>
            </w:tcMar>
            <w:vAlign w:val="center"/>
          </w:tcPr>
          <w:p w:rsidR="00895BA7" w:rsidRPr="00D71853" w:rsidRDefault="00895BA7" w:rsidP="00B3648E">
            <w:pPr>
              <w:autoSpaceDE w:val="0"/>
              <w:autoSpaceDN w:val="0"/>
              <w:adjustRightInd w:val="0"/>
              <w:spacing w:line="360" w:lineRule="auto"/>
              <w:jc w:val="right"/>
              <w:rPr>
                <w:color w:val="000000"/>
              </w:rPr>
            </w:pPr>
          </w:p>
          <w:p w:rsidR="00C46890" w:rsidRPr="00D71853" w:rsidRDefault="00C46890" w:rsidP="00B3648E">
            <w:pPr>
              <w:autoSpaceDE w:val="0"/>
              <w:autoSpaceDN w:val="0"/>
              <w:adjustRightInd w:val="0"/>
              <w:spacing w:line="360" w:lineRule="auto"/>
              <w:jc w:val="right"/>
              <w:rPr>
                <w:color w:val="000000"/>
              </w:rPr>
            </w:pPr>
            <w:r w:rsidRPr="00D71853">
              <w:rPr>
                <w:color w:val="000000"/>
              </w:rPr>
              <w:t>89</w:t>
            </w:r>
          </w:p>
        </w:tc>
        <w:tc>
          <w:tcPr>
            <w:tcW w:w="1080" w:type="dxa"/>
            <w:shd w:val="clear" w:color="auto" w:fill="FFFFFF"/>
            <w:tcMar>
              <w:top w:w="30" w:type="dxa"/>
              <w:left w:w="30" w:type="dxa"/>
              <w:bottom w:w="30" w:type="dxa"/>
              <w:right w:w="30" w:type="dxa"/>
            </w:tcMar>
            <w:vAlign w:val="center"/>
          </w:tcPr>
          <w:p w:rsidR="00895BA7" w:rsidRPr="00D71853" w:rsidRDefault="00895BA7" w:rsidP="00B3648E">
            <w:pPr>
              <w:autoSpaceDE w:val="0"/>
              <w:autoSpaceDN w:val="0"/>
              <w:adjustRightInd w:val="0"/>
              <w:spacing w:line="360" w:lineRule="auto"/>
              <w:jc w:val="right"/>
              <w:rPr>
                <w:color w:val="000000"/>
              </w:rPr>
            </w:pPr>
          </w:p>
          <w:p w:rsidR="00C46890" w:rsidRPr="00D71853" w:rsidRDefault="00C46890" w:rsidP="00B3648E">
            <w:pPr>
              <w:autoSpaceDE w:val="0"/>
              <w:autoSpaceDN w:val="0"/>
              <w:adjustRightInd w:val="0"/>
              <w:spacing w:line="360" w:lineRule="auto"/>
              <w:jc w:val="right"/>
              <w:rPr>
                <w:color w:val="000000"/>
              </w:rPr>
            </w:pPr>
            <w:r w:rsidRPr="00D71853">
              <w:rPr>
                <w:color w:val="000000"/>
              </w:rPr>
              <w:t>11.89</w:t>
            </w:r>
          </w:p>
        </w:tc>
        <w:tc>
          <w:tcPr>
            <w:tcW w:w="870" w:type="dxa"/>
            <w:shd w:val="clear" w:color="auto" w:fill="FFFFFF"/>
            <w:tcMar>
              <w:top w:w="30" w:type="dxa"/>
              <w:left w:w="30" w:type="dxa"/>
              <w:bottom w:w="30" w:type="dxa"/>
              <w:right w:w="30" w:type="dxa"/>
            </w:tcMar>
            <w:vAlign w:val="center"/>
          </w:tcPr>
          <w:p w:rsidR="00895BA7" w:rsidRPr="00D71853" w:rsidRDefault="00895BA7" w:rsidP="00B3648E">
            <w:pPr>
              <w:autoSpaceDE w:val="0"/>
              <w:autoSpaceDN w:val="0"/>
              <w:adjustRightInd w:val="0"/>
              <w:spacing w:line="360" w:lineRule="auto"/>
              <w:jc w:val="right"/>
              <w:rPr>
                <w:color w:val="000000"/>
              </w:rPr>
            </w:pPr>
          </w:p>
          <w:p w:rsidR="00C46890" w:rsidRPr="00D71853" w:rsidRDefault="00C46890" w:rsidP="00B3648E">
            <w:pPr>
              <w:autoSpaceDE w:val="0"/>
              <w:autoSpaceDN w:val="0"/>
              <w:adjustRightInd w:val="0"/>
              <w:spacing w:line="360" w:lineRule="auto"/>
              <w:jc w:val="right"/>
              <w:rPr>
                <w:color w:val="000000"/>
              </w:rPr>
            </w:pPr>
            <w:r w:rsidRPr="00D71853">
              <w:rPr>
                <w:color w:val="000000"/>
              </w:rPr>
              <w:t>4.25</w:t>
            </w:r>
          </w:p>
        </w:tc>
        <w:tc>
          <w:tcPr>
            <w:tcW w:w="1100" w:type="dxa"/>
            <w:shd w:val="clear" w:color="auto" w:fill="FFFFFF"/>
            <w:tcMar>
              <w:top w:w="30" w:type="dxa"/>
              <w:left w:w="30" w:type="dxa"/>
              <w:bottom w:w="30" w:type="dxa"/>
              <w:right w:w="30" w:type="dxa"/>
            </w:tcMar>
            <w:vAlign w:val="center"/>
          </w:tcPr>
          <w:p w:rsidR="00895BA7" w:rsidRPr="00D71853" w:rsidRDefault="00895BA7" w:rsidP="00B3648E">
            <w:pPr>
              <w:autoSpaceDE w:val="0"/>
              <w:autoSpaceDN w:val="0"/>
              <w:adjustRightInd w:val="0"/>
              <w:spacing w:line="360" w:lineRule="auto"/>
              <w:jc w:val="right"/>
              <w:rPr>
                <w:color w:val="000000"/>
              </w:rPr>
            </w:pPr>
          </w:p>
          <w:p w:rsidR="00C46890" w:rsidRPr="00D71853" w:rsidRDefault="00C46890" w:rsidP="00B3648E">
            <w:pPr>
              <w:autoSpaceDE w:val="0"/>
              <w:autoSpaceDN w:val="0"/>
              <w:adjustRightInd w:val="0"/>
              <w:spacing w:line="360" w:lineRule="auto"/>
              <w:jc w:val="right"/>
              <w:rPr>
                <w:color w:val="000000"/>
              </w:rPr>
            </w:pPr>
            <w:r w:rsidRPr="00D71853">
              <w:rPr>
                <w:color w:val="000000"/>
              </w:rPr>
              <w:t>4-20</w:t>
            </w:r>
          </w:p>
        </w:tc>
      </w:tr>
      <w:tr w:rsidR="00C46890" w:rsidRPr="00D71853">
        <w:trPr>
          <w:cantSplit/>
          <w:tblHeader/>
        </w:trPr>
        <w:tc>
          <w:tcPr>
            <w:tcW w:w="2520" w:type="dxa"/>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White</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1397</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11.10</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3.84</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4-20</w:t>
            </w:r>
          </w:p>
        </w:tc>
      </w:tr>
      <w:tr w:rsidR="00C46890" w:rsidRPr="00D71853">
        <w:trPr>
          <w:cantSplit/>
          <w:tblHeader/>
        </w:trPr>
        <w:tc>
          <w:tcPr>
            <w:tcW w:w="2520" w:type="dxa"/>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Total</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1486</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11.15</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3.87</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4-20</w:t>
            </w:r>
          </w:p>
        </w:tc>
      </w:tr>
      <w:tr w:rsidR="00C46890" w:rsidRPr="00D71853">
        <w:trPr>
          <w:cantSplit/>
          <w:tblHeader/>
        </w:trPr>
        <w:tc>
          <w:tcPr>
            <w:tcW w:w="252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 xml:space="preserve">       Cultural Relevancy</w:t>
            </w: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Latino/a</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87</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22.64</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6.13</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7-35</w:t>
            </w:r>
          </w:p>
        </w:tc>
      </w:tr>
      <w:tr w:rsidR="00C46890" w:rsidRPr="00D71853">
        <w:trPr>
          <w:cantSplit/>
          <w:tblHeader/>
        </w:trPr>
        <w:tc>
          <w:tcPr>
            <w:tcW w:w="2520" w:type="dxa"/>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White</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1322</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19.58</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5.23</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7-35</w:t>
            </w:r>
          </w:p>
        </w:tc>
      </w:tr>
      <w:tr w:rsidR="00C46890" w:rsidRPr="00D71853">
        <w:trPr>
          <w:cantSplit/>
          <w:tblHeader/>
        </w:trPr>
        <w:tc>
          <w:tcPr>
            <w:tcW w:w="2520" w:type="dxa"/>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Total</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1409</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19.76</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5.33</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7-35</w:t>
            </w:r>
          </w:p>
        </w:tc>
      </w:tr>
      <w:tr w:rsidR="00C46890" w:rsidRPr="00D71853">
        <w:trPr>
          <w:cantSplit/>
          <w:tblHeader/>
        </w:trPr>
        <w:tc>
          <w:tcPr>
            <w:tcW w:w="2520" w:type="dxa"/>
            <w:vMerge w:val="restart"/>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 xml:space="preserve">       School Success</w:t>
            </w: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Latino/a</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86</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12.48</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4.80</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5-25</w:t>
            </w:r>
          </w:p>
        </w:tc>
      </w:tr>
      <w:tr w:rsidR="00C46890" w:rsidRPr="00D71853">
        <w:trPr>
          <w:cantSplit/>
          <w:tblHeader/>
        </w:trPr>
        <w:tc>
          <w:tcPr>
            <w:tcW w:w="2520" w:type="dxa"/>
            <w:vMerge/>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White</w:t>
            </w:r>
          </w:p>
        </w:tc>
        <w:tc>
          <w:tcPr>
            <w:tcW w:w="9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1358</w:t>
            </w:r>
          </w:p>
        </w:tc>
        <w:tc>
          <w:tcPr>
            <w:tcW w:w="108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10.79</w:t>
            </w:r>
          </w:p>
        </w:tc>
        <w:tc>
          <w:tcPr>
            <w:tcW w:w="87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3.92</w:t>
            </w:r>
          </w:p>
        </w:tc>
        <w:tc>
          <w:tcPr>
            <w:tcW w:w="1100" w:type="dxa"/>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5-25</w:t>
            </w:r>
          </w:p>
        </w:tc>
      </w:tr>
      <w:tr w:rsidR="00C46890" w:rsidRPr="00D71853">
        <w:trPr>
          <w:cantSplit/>
        </w:trPr>
        <w:tc>
          <w:tcPr>
            <w:tcW w:w="2520" w:type="dxa"/>
            <w:vMerge/>
            <w:tcBorders>
              <w:bottom w:val="single" w:sz="18" w:space="0" w:color="000000"/>
            </w:tcBorders>
            <w:shd w:val="clear" w:color="auto" w:fill="FFFFFF"/>
          </w:tcPr>
          <w:p w:rsidR="00C46890" w:rsidRPr="00D71853" w:rsidRDefault="00C46890" w:rsidP="00B3648E">
            <w:pPr>
              <w:autoSpaceDE w:val="0"/>
              <w:autoSpaceDN w:val="0"/>
              <w:adjustRightInd w:val="0"/>
              <w:spacing w:line="360" w:lineRule="auto"/>
              <w:rPr>
                <w:color w:val="000000"/>
              </w:rPr>
            </w:pPr>
          </w:p>
        </w:tc>
        <w:tc>
          <w:tcPr>
            <w:tcW w:w="900" w:type="dxa"/>
            <w:tcBorders>
              <w:bottom w:val="single" w:sz="18" w:space="0" w:color="000000"/>
            </w:tcBorders>
            <w:shd w:val="clear" w:color="auto" w:fill="FFFFFF"/>
          </w:tcPr>
          <w:p w:rsidR="00C46890" w:rsidRPr="00D71853" w:rsidRDefault="00C46890" w:rsidP="00B3648E">
            <w:pPr>
              <w:autoSpaceDE w:val="0"/>
              <w:autoSpaceDN w:val="0"/>
              <w:adjustRightInd w:val="0"/>
              <w:spacing w:line="360" w:lineRule="auto"/>
              <w:rPr>
                <w:color w:val="000000"/>
              </w:rPr>
            </w:pPr>
            <w:r w:rsidRPr="00D71853">
              <w:rPr>
                <w:color w:val="000000"/>
              </w:rPr>
              <w:t>Total</w:t>
            </w:r>
          </w:p>
        </w:tc>
        <w:tc>
          <w:tcPr>
            <w:tcW w:w="900" w:type="dxa"/>
            <w:tcBorders>
              <w:bottom w:val="single" w:sz="18" w:space="0" w:color="000000"/>
            </w:tcBorders>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1444</w:t>
            </w:r>
          </w:p>
        </w:tc>
        <w:tc>
          <w:tcPr>
            <w:tcW w:w="1080" w:type="dxa"/>
            <w:tcBorders>
              <w:bottom w:val="single" w:sz="18" w:space="0" w:color="000000"/>
            </w:tcBorders>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10.89</w:t>
            </w:r>
          </w:p>
        </w:tc>
        <w:tc>
          <w:tcPr>
            <w:tcW w:w="870" w:type="dxa"/>
            <w:tcBorders>
              <w:bottom w:val="single" w:sz="18" w:space="0" w:color="000000"/>
            </w:tcBorders>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4.00</w:t>
            </w:r>
          </w:p>
        </w:tc>
        <w:tc>
          <w:tcPr>
            <w:tcW w:w="1100" w:type="dxa"/>
            <w:tcBorders>
              <w:bottom w:val="single" w:sz="18" w:space="0" w:color="000000"/>
            </w:tcBorders>
            <w:shd w:val="clear" w:color="auto" w:fill="FFFFFF"/>
            <w:tcMar>
              <w:top w:w="30" w:type="dxa"/>
              <w:left w:w="30" w:type="dxa"/>
              <w:bottom w:w="30" w:type="dxa"/>
              <w:right w:w="30" w:type="dxa"/>
            </w:tcMar>
            <w:vAlign w:val="center"/>
          </w:tcPr>
          <w:p w:rsidR="00C46890" w:rsidRPr="00D71853" w:rsidRDefault="00C46890" w:rsidP="00B3648E">
            <w:pPr>
              <w:autoSpaceDE w:val="0"/>
              <w:autoSpaceDN w:val="0"/>
              <w:adjustRightInd w:val="0"/>
              <w:spacing w:line="360" w:lineRule="auto"/>
              <w:jc w:val="right"/>
              <w:rPr>
                <w:color w:val="000000"/>
              </w:rPr>
            </w:pPr>
            <w:r w:rsidRPr="00D71853">
              <w:rPr>
                <w:color w:val="000000"/>
              </w:rPr>
              <w:t>5-25</w:t>
            </w:r>
          </w:p>
        </w:tc>
      </w:tr>
    </w:tbl>
    <w:p w:rsidR="00C46890" w:rsidRPr="00D71853" w:rsidRDefault="00C46890" w:rsidP="00C46890">
      <w:pPr>
        <w:spacing w:line="480" w:lineRule="auto"/>
        <w:rPr>
          <w:rFonts w:ascii="Times New Roman" w:hAnsi="Times New Roman"/>
          <w:b/>
        </w:rPr>
      </w:pPr>
    </w:p>
    <w:p w:rsidR="00B101A0" w:rsidRPr="00D71853" w:rsidRDefault="00B101A0" w:rsidP="00785ECF">
      <w:pPr>
        <w:spacing w:line="480" w:lineRule="auto"/>
      </w:pPr>
    </w:p>
    <w:p w:rsidR="00C46890" w:rsidRPr="00D71853" w:rsidRDefault="00C46890">
      <w:pPr>
        <w:rPr>
          <w:rFonts w:ascii="Times New Roman" w:hAnsi="Times New Roman" w:cs="Times New Roman"/>
        </w:rPr>
      </w:pPr>
      <w:r w:rsidRPr="00D71853">
        <w:rPr>
          <w:rFonts w:ascii="Times New Roman" w:hAnsi="Times New Roman" w:cs="Times New Roman"/>
        </w:rPr>
        <w:br w:type="page"/>
      </w:r>
    </w:p>
    <w:p w:rsidR="00B101A0" w:rsidRPr="00D71853" w:rsidRDefault="00785ECF" w:rsidP="00BF5EE1">
      <w:pPr>
        <w:spacing w:line="480" w:lineRule="auto"/>
        <w:ind w:left="720" w:hanging="720"/>
      </w:pPr>
      <w:r w:rsidRPr="00D71853">
        <w:rPr>
          <w:rFonts w:ascii="Times New Roman" w:hAnsi="Times New Roman" w:cs="Times New Roman"/>
        </w:rPr>
        <w:lastRenderedPageBreak/>
        <w:t>References</w:t>
      </w:r>
    </w:p>
    <w:p w:rsidR="00C24455" w:rsidRPr="00D71853" w:rsidRDefault="00C24455">
      <w:pPr>
        <w:spacing w:line="480" w:lineRule="auto"/>
        <w:ind w:left="720" w:hanging="720"/>
        <w:rPr>
          <w:rFonts w:cs="Adobe Garamond Pro"/>
          <w:color w:val="000000"/>
        </w:rPr>
      </w:pPr>
      <w:r w:rsidRPr="00D71853">
        <w:rPr>
          <w:rFonts w:cs="Adobe Garamond Pro"/>
          <w:color w:val="000000"/>
        </w:rPr>
        <w:t xml:space="preserve">Andersen, F.C. &amp; </w:t>
      </w:r>
      <w:proofErr w:type="spellStart"/>
      <w:r w:rsidRPr="00D71853">
        <w:rPr>
          <w:rFonts w:cs="Adobe Garamond Pro"/>
          <w:color w:val="000000"/>
        </w:rPr>
        <w:t>Ottesen</w:t>
      </w:r>
      <w:proofErr w:type="spellEnd"/>
      <w:r w:rsidRPr="00D71853">
        <w:rPr>
          <w:rFonts w:cs="Adobe Garamond Pro"/>
          <w:color w:val="000000"/>
        </w:rPr>
        <w:t xml:space="preserve">, E. (2011): School leadership and ethnic diversity: approaching the challenge. </w:t>
      </w:r>
      <w:r w:rsidRPr="00D71853">
        <w:rPr>
          <w:rFonts w:cs="Adobe Garamond Pro"/>
          <w:i/>
          <w:color w:val="000000"/>
        </w:rPr>
        <w:t>Intercultural Education, 22</w:t>
      </w:r>
      <w:r w:rsidRPr="00D71853">
        <w:rPr>
          <w:rFonts w:cs="Adobe Garamond Pro"/>
          <w:color w:val="000000"/>
        </w:rPr>
        <w:t>(4), 285-299</w:t>
      </w:r>
      <w:r w:rsidR="00901BF2" w:rsidRPr="00D71853">
        <w:rPr>
          <w:rFonts w:cs="Adobe Garamond Pro"/>
          <w:color w:val="000000"/>
        </w:rPr>
        <w:t>.</w:t>
      </w:r>
    </w:p>
    <w:p w:rsidR="00901BF2" w:rsidRPr="00D71853" w:rsidRDefault="00901BF2">
      <w:pPr>
        <w:spacing w:line="480" w:lineRule="auto"/>
        <w:ind w:left="720" w:hanging="720"/>
        <w:rPr>
          <w:rFonts w:cs="Adobe Garamond Pro"/>
          <w:color w:val="000000"/>
        </w:rPr>
      </w:pPr>
      <w:proofErr w:type="spellStart"/>
      <w:r w:rsidRPr="00D71853">
        <w:rPr>
          <w:rFonts w:cs="Adobe Garamond Pro"/>
          <w:color w:val="000000"/>
        </w:rPr>
        <w:t>Angelides</w:t>
      </w:r>
      <w:proofErr w:type="spellEnd"/>
      <w:r w:rsidRPr="00D71853">
        <w:rPr>
          <w:rFonts w:cs="Adobe Garamond Pro"/>
          <w:color w:val="000000"/>
        </w:rPr>
        <w:t xml:space="preserve">, P., Antoniou, E., &amp; </w:t>
      </w:r>
      <w:proofErr w:type="spellStart"/>
      <w:r w:rsidRPr="00D71853">
        <w:rPr>
          <w:rFonts w:cs="Adobe Garamond Pro"/>
          <w:color w:val="000000"/>
        </w:rPr>
        <w:t>Charalambous</w:t>
      </w:r>
      <w:proofErr w:type="spellEnd"/>
      <w:r w:rsidRPr="00D71853">
        <w:rPr>
          <w:rFonts w:cs="Adobe Garamond Pro"/>
          <w:color w:val="000000"/>
        </w:rPr>
        <w:t xml:space="preserve">, C. (2010). Making sense of inclusion for leadership and schooling: A case study from Cyprus.  </w:t>
      </w:r>
      <w:r w:rsidRPr="00D71853">
        <w:rPr>
          <w:rFonts w:cs="Adobe Garamond Pro"/>
          <w:i/>
          <w:color w:val="000000"/>
        </w:rPr>
        <w:t>Leadership in Education, 13</w:t>
      </w:r>
      <w:r w:rsidRPr="00D71853">
        <w:rPr>
          <w:rFonts w:cs="Adobe Garamond Pro"/>
          <w:color w:val="000000"/>
        </w:rPr>
        <w:t>(3), 319-334.</w:t>
      </w:r>
    </w:p>
    <w:p w:rsidR="009C3AA5" w:rsidRPr="003F2B1F" w:rsidRDefault="009C3AA5" w:rsidP="003F2B1F">
      <w:pPr>
        <w:spacing w:line="480" w:lineRule="auto"/>
        <w:ind w:left="720" w:hanging="720"/>
        <w:rPr>
          <w:rFonts w:ascii="Times New Roman" w:hAnsi="Times New Roman" w:cs="Times New Roman"/>
        </w:rPr>
      </w:pPr>
      <w:proofErr w:type="spellStart"/>
      <w:r w:rsidRPr="00D71853">
        <w:rPr>
          <w:rFonts w:cs="Adobe Garamond Pro"/>
          <w:color w:val="000000"/>
        </w:rPr>
        <w:t>Aud</w:t>
      </w:r>
      <w:proofErr w:type="spellEnd"/>
      <w:r w:rsidRPr="00D71853">
        <w:rPr>
          <w:rFonts w:cs="Adobe Garamond Pro"/>
          <w:color w:val="000000"/>
        </w:rPr>
        <w:t xml:space="preserve">, S., Hussar, W., Kena, G., Bianco, K., </w:t>
      </w:r>
      <w:proofErr w:type="spellStart"/>
      <w:r w:rsidRPr="00D71853">
        <w:rPr>
          <w:rFonts w:cs="Adobe Garamond Pro"/>
          <w:color w:val="000000"/>
        </w:rPr>
        <w:t>Frohlich</w:t>
      </w:r>
      <w:proofErr w:type="spellEnd"/>
      <w:r w:rsidRPr="00D71853">
        <w:rPr>
          <w:rFonts w:cs="Adobe Garamond Pro"/>
          <w:color w:val="000000"/>
        </w:rPr>
        <w:t xml:space="preserve">, L., Kemp, J., </w:t>
      </w:r>
      <w:proofErr w:type="spellStart"/>
      <w:r w:rsidRPr="00D71853">
        <w:rPr>
          <w:rFonts w:cs="Adobe Garamond Pro"/>
          <w:color w:val="000000"/>
        </w:rPr>
        <w:t>Tahan</w:t>
      </w:r>
      <w:proofErr w:type="spellEnd"/>
      <w:r w:rsidRPr="00D71853">
        <w:rPr>
          <w:rFonts w:cs="Adobe Garamond Pro"/>
          <w:color w:val="000000"/>
        </w:rPr>
        <w:t xml:space="preserve">, K. (2011). </w:t>
      </w:r>
      <w:r w:rsidR="00A20A1E" w:rsidRPr="00D71853">
        <w:rPr>
          <w:rFonts w:cs="Adobe Garamond Pro"/>
          <w:i/>
          <w:color w:val="000000"/>
        </w:rPr>
        <w:t>The</w:t>
      </w:r>
      <w:r w:rsidRPr="00D71853">
        <w:rPr>
          <w:rFonts w:cs="Adobe Garamond Pro"/>
          <w:i/>
          <w:iCs/>
          <w:color w:val="000000"/>
        </w:rPr>
        <w:t xml:space="preserve"> Condition of Education 2011 </w:t>
      </w:r>
      <w:r w:rsidRPr="00D71853">
        <w:rPr>
          <w:rFonts w:cs="Adobe Garamond Pro"/>
          <w:color w:val="000000"/>
        </w:rPr>
        <w:t xml:space="preserve">(NCES 2011-033). U.S. Department of Education, National </w:t>
      </w:r>
      <w:r w:rsidRPr="003F2B1F">
        <w:rPr>
          <w:rFonts w:cs="Adobe Garamond Pro"/>
          <w:color w:val="000000"/>
        </w:rPr>
        <w:t>Center for Education Statistics. Washington, DC: U.S. Government Printing Office.</w:t>
      </w:r>
    </w:p>
    <w:p w:rsidR="00B101A0" w:rsidRPr="00D71853" w:rsidRDefault="00785ECF" w:rsidP="003F2B1F">
      <w:pPr>
        <w:spacing w:line="480" w:lineRule="auto"/>
        <w:ind w:left="720" w:hanging="720"/>
        <w:rPr>
          <w:rFonts w:ascii="Times New Roman" w:hAnsi="Times New Roman" w:cs="Times New Roman"/>
        </w:rPr>
      </w:pPr>
      <w:proofErr w:type="spellStart"/>
      <w:r w:rsidRPr="003F2B1F">
        <w:rPr>
          <w:rFonts w:ascii="Times New Roman" w:hAnsi="Times New Roman" w:cs="Times New Roman"/>
        </w:rPr>
        <w:t>Balfanz</w:t>
      </w:r>
      <w:proofErr w:type="spellEnd"/>
      <w:r w:rsidRPr="003F2B1F">
        <w:rPr>
          <w:rFonts w:ascii="Times New Roman" w:hAnsi="Times New Roman" w:cs="Times New Roman"/>
        </w:rPr>
        <w:t xml:space="preserve">, R &amp; </w:t>
      </w:r>
      <w:proofErr w:type="spellStart"/>
      <w:r w:rsidRPr="003F2B1F">
        <w:rPr>
          <w:rFonts w:ascii="Times New Roman" w:hAnsi="Times New Roman" w:cs="Times New Roman"/>
        </w:rPr>
        <w:t>Legters</w:t>
      </w:r>
      <w:proofErr w:type="spellEnd"/>
      <w:r w:rsidRPr="003F2B1F">
        <w:rPr>
          <w:rFonts w:ascii="Times New Roman" w:hAnsi="Times New Roman" w:cs="Times New Roman"/>
        </w:rPr>
        <w:t>, N</w:t>
      </w:r>
      <w:r w:rsidRPr="00D71853">
        <w:rPr>
          <w:rFonts w:ascii="Times New Roman" w:hAnsi="Times New Roman" w:cs="Times New Roman"/>
        </w:rPr>
        <w:t xml:space="preserve">. (2004). Locating the dropout crisis: Which high schools produce the nation's dropouts? Where are they located? Who attends them? Center for </w:t>
      </w:r>
      <w:r w:rsidR="002C3DF0" w:rsidRPr="00D71853">
        <w:rPr>
          <w:rFonts w:ascii="Times New Roman" w:hAnsi="Times New Roman" w:cs="Times New Roman"/>
        </w:rPr>
        <w:t xml:space="preserve">Research </w:t>
      </w:r>
      <w:r w:rsidRPr="00D71853">
        <w:rPr>
          <w:rFonts w:ascii="Times New Roman" w:hAnsi="Times New Roman" w:cs="Times New Roman"/>
        </w:rPr>
        <w:t xml:space="preserve">on the </w:t>
      </w:r>
      <w:r w:rsidR="002C3DF0" w:rsidRPr="00D71853">
        <w:rPr>
          <w:rFonts w:ascii="Times New Roman" w:hAnsi="Times New Roman" w:cs="Times New Roman"/>
        </w:rPr>
        <w:t xml:space="preserve">Education </w:t>
      </w:r>
      <w:r w:rsidRPr="00D71853">
        <w:rPr>
          <w:rFonts w:ascii="Times New Roman" w:hAnsi="Times New Roman" w:cs="Times New Roman"/>
        </w:rPr>
        <w:t xml:space="preserve">of </w:t>
      </w:r>
      <w:r w:rsidR="002C3DF0" w:rsidRPr="00D71853">
        <w:rPr>
          <w:rFonts w:ascii="Times New Roman" w:hAnsi="Times New Roman" w:cs="Times New Roman"/>
        </w:rPr>
        <w:t xml:space="preserve">Students Placed </w:t>
      </w:r>
      <w:r w:rsidRPr="00D71853">
        <w:rPr>
          <w:rFonts w:ascii="Times New Roman" w:hAnsi="Times New Roman" w:cs="Times New Roman"/>
        </w:rPr>
        <w:t xml:space="preserve">at </w:t>
      </w:r>
      <w:r w:rsidR="002C3DF0" w:rsidRPr="00D71853">
        <w:rPr>
          <w:rFonts w:ascii="Times New Roman" w:hAnsi="Times New Roman" w:cs="Times New Roman"/>
        </w:rPr>
        <w:t>R</w:t>
      </w:r>
      <w:r w:rsidRPr="00D71853">
        <w:rPr>
          <w:rFonts w:ascii="Times New Roman" w:hAnsi="Times New Roman" w:cs="Times New Roman"/>
        </w:rPr>
        <w:t xml:space="preserve">isk. Baltimore, MD: CRESPAR: John's Hopkins University. Retrieved February 23, 2012, from: </w:t>
      </w:r>
      <w:r w:rsidRPr="00D71853">
        <w:rPr>
          <w:rFonts w:ascii="Times New Roman" w:hAnsi="Times New Roman" w:cs="Times New Roman"/>
          <w:color w:val="0000FF"/>
          <w:u w:val="single"/>
        </w:rPr>
        <w:t>http://www.csos.jhu.edu/crespar/techReports/Report70.pdf</w:t>
      </w:r>
      <w:r w:rsidRPr="00D71853">
        <w:rPr>
          <w:rFonts w:ascii="Times New Roman" w:hAnsi="Times New Roman" w:cs="Times New Roman"/>
        </w:rPr>
        <w:t xml:space="preserve">  </w:t>
      </w:r>
    </w:p>
    <w:p w:rsidR="008710DF" w:rsidRPr="00D71853" w:rsidRDefault="008710DF" w:rsidP="00BF5EE1">
      <w:pPr>
        <w:spacing w:line="480" w:lineRule="auto"/>
        <w:ind w:left="720" w:hanging="720"/>
      </w:pPr>
      <w:r w:rsidRPr="00D71853">
        <w:rPr>
          <w:rFonts w:ascii="Times New Roman" w:hAnsi="Times New Roman" w:cs="Times New Roman"/>
        </w:rPr>
        <w:t xml:space="preserve">Banks, J. &amp; Banks, C.M. (Eds.) (2010).  </w:t>
      </w:r>
      <w:r w:rsidR="00A20A1E" w:rsidRPr="00D71853">
        <w:rPr>
          <w:rFonts w:ascii="Times New Roman" w:hAnsi="Times New Roman" w:cs="Times New Roman"/>
          <w:i/>
        </w:rPr>
        <w:t>Multicultural Education: Issues and Perspectives</w:t>
      </w:r>
      <w:r w:rsidRPr="00D71853">
        <w:rPr>
          <w:rFonts w:ascii="Times New Roman" w:hAnsi="Times New Roman" w:cs="Times New Roman"/>
        </w:rPr>
        <w:t xml:space="preserve"> (7</w:t>
      </w:r>
      <w:r w:rsidRPr="00D71853">
        <w:rPr>
          <w:rFonts w:ascii="Times New Roman" w:hAnsi="Times New Roman" w:cs="Times New Roman"/>
          <w:vertAlign w:val="superscript"/>
        </w:rPr>
        <w:t>th</w:t>
      </w:r>
      <w:r w:rsidRPr="00D71853">
        <w:rPr>
          <w:rFonts w:ascii="Times New Roman" w:hAnsi="Times New Roman" w:cs="Times New Roman"/>
        </w:rPr>
        <w:t xml:space="preserve"> edition).</w:t>
      </w:r>
      <w:r w:rsidR="007B6FB8" w:rsidRPr="00D71853">
        <w:rPr>
          <w:rFonts w:ascii="Times New Roman" w:hAnsi="Times New Roman" w:cs="Times New Roman"/>
        </w:rPr>
        <w:t xml:space="preserve"> Hoboken, NJ: John Wiley &amp; Sons.</w:t>
      </w:r>
    </w:p>
    <w:p w:rsidR="00B101A0" w:rsidRPr="00D71853" w:rsidRDefault="00785ECF" w:rsidP="00BF5EE1">
      <w:pPr>
        <w:spacing w:line="480" w:lineRule="auto"/>
        <w:ind w:left="720" w:hanging="720"/>
        <w:rPr>
          <w:rFonts w:cstheme="minorHAnsi"/>
        </w:rPr>
      </w:pPr>
      <w:r w:rsidRPr="00D71853">
        <w:rPr>
          <w:rFonts w:ascii="Times New Roman" w:hAnsi="Times New Roman" w:cs="Times New Roman"/>
        </w:rPr>
        <w:t xml:space="preserve">Bishop, R &amp; Berryman, M. (2007).  </w:t>
      </w:r>
      <w:r w:rsidRPr="00D71853">
        <w:rPr>
          <w:rFonts w:ascii="Times New Roman" w:hAnsi="Times New Roman" w:cs="Times New Roman"/>
          <w:i/>
        </w:rPr>
        <w:t xml:space="preserve">Culture speaks: </w:t>
      </w:r>
      <w:r w:rsidRPr="00D71853">
        <w:rPr>
          <w:rFonts w:cstheme="minorHAnsi"/>
          <w:i/>
        </w:rPr>
        <w:t>Cultural relationships and classroom learning</w:t>
      </w:r>
      <w:r w:rsidRPr="00D71853">
        <w:rPr>
          <w:rFonts w:cstheme="minorHAnsi"/>
        </w:rPr>
        <w:t xml:space="preserve">. Wellington, New Zealand: </w:t>
      </w:r>
      <w:proofErr w:type="spellStart"/>
      <w:r w:rsidRPr="00D71853">
        <w:rPr>
          <w:rFonts w:cstheme="minorHAnsi"/>
        </w:rPr>
        <w:t>Huia</w:t>
      </w:r>
      <w:proofErr w:type="spellEnd"/>
      <w:r w:rsidRPr="00D71853">
        <w:rPr>
          <w:rFonts w:cstheme="minorHAnsi"/>
        </w:rPr>
        <w:t xml:space="preserve"> Publishing.</w:t>
      </w:r>
    </w:p>
    <w:p w:rsidR="00D91193" w:rsidRPr="00D71853" w:rsidRDefault="00D91193" w:rsidP="00BF5EE1">
      <w:pPr>
        <w:autoSpaceDE w:val="0"/>
        <w:autoSpaceDN w:val="0"/>
        <w:adjustRightInd w:val="0"/>
        <w:spacing w:line="480" w:lineRule="auto"/>
        <w:ind w:left="720" w:hanging="720"/>
        <w:rPr>
          <w:rFonts w:cstheme="minorHAnsi"/>
        </w:rPr>
      </w:pPr>
      <w:proofErr w:type="spellStart"/>
      <w:r w:rsidRPr="00D71853">
        <w:rPr>
          <w:rFonts w:cstheme="minorHAnsi"/>
        </w:rPr>
        <w:t>Bondy</w:t>
      </w:r>
      <w:proofErr w:type="spellEnd"/>
      <w:r w:rsidRPr="00D71853">
        <w:rPr>
          <w:rFonts w:cstheme="minorHAnsi"/>
        </w:rPr>
        <w:t xml:space="preserve">, J. M. (2011). Normalizing English language learner students: a </w:t>
      </w:r>
      <w:proofErr w:type="spellStart"/>
      <w:r w:rsidRPr="00D71853">
        <w:rPr>
          <w:rFonts w:cstheme="minorHAnsi"/>
        </w:rPr>
        <w:t>Foucauldian</w:t>
      </w:r>
      <w:proofErr w:type="spellEnd"/>
      <w:r w:rsidRPr="00D71853">
        <w:rPr>
          <w:rFonts w:cstheme="minorHAnsi"/>
        </w:rPr>
        <w:t xml:space="preserve"> analysis of opposition to bilingual education, </w:t>
      </w:r>
      <w:r w:rsidRPr="00D71853">
        <w:rPr>
          <w:rFonts w:cstheme="minorHAnsi"/>
          <w:i/>
        </w:rPr>
        <w:t>Race Ethnicity and Education, 14</w:t>
      </w:r>
      <w:r w:rsidRPr="00D71853">
        <w:rPr>
          <w:rFonts w:cstheme="minorHAnsi"/>
        </w:rPr>
        <w:t>(3), 387-398.</w:t>
      </w:r>
    </w:p>
    <w:p w:rsidR="00B101A0" w:rsidRPr="00D71853" w:rsidRDefault="00785ECF" w:rsidP="00DD45F0">
      <w:pPr>
        <w:spacing w:line="480" w:lineRule="auto"/>
        <w:ind w:left="720" w:hanging="720"/>
        <w:rPr>
          <w:rFonts w:cstheme="minorHAnsi"/>
        </w:rPr>
      </w:pPr>
      <w:r w:rsidRPr="00D71853">
        <w:rPr>
          <w:rFonts w:cstheme="minorHAnsi"/>
        </w:rPr>
        <w:t xml:space="preserve">Brown, H. D. (2006). </w:t>
      </w:r>
      <w:r w:rsidRPr="00D71853">
        <w:rPr>
          <w:rFonts w:cstheme="minorHAnsi"/>
          <w:i/>
        </w:rPr>
        <w:t>Principals of language learning and teaching (5th ed.)</w:t>
      </w:r>
      <w:r w:rsidRPr="00D71853">
        <w:rPr>
          <w:rFonts w:cstheme="minorHAnsi"/>
        </w:rPr>
        <w:t>. Englewood Cliffs, NJ: Prentice Hall.</w:t>
      </w:r>
    </w:p>
    <w:p w:rsidR="00B101A0" w:rsidRPr="00D71853" w:rsidRDefault="00785ECF" w:rsidP="00DD45F0">
      <w:pPr>
        <w:spacing w:line="480" w:lineRule="auto"/>
        <w:ind w:left="720" w:hanging="720"/>
        <w:rPr>
          <w:rFonts w:ascii="Times New Roman" w:hAnsi="Times New Roman" w:cs="Times New Roman"/>
        </w:rPr>
      </w:pPr>
      <w:r w:rsidRPr="00D71853">
        <w:rPr>
          <w:rFonts w:cstheme="minorHAnsi"/>
        </w:rPr>
        <w:lastRenderedPageBreak/>
        <w:t>Bump, M. N., Lowell, L. B. &amp; Pettersen, S. (2005). The growth and population characteristics of immigrants and minorities in America’s</w:t>
      </w:r>
      <w:r w:rsidRPr="00D71853">
        <w:rPr>
          <w:rFonts w:ascii="Times New Roman" w:hAnsi="Times New Roman" w:cs="Times New Roman"/>
        </w:rPr>
        <w:t xml:space="preserve"> new settlement states.  In E. M. </w:t>
      </w:r>
      <w:proofErr w:type="spellStart"/>
      <w:r w:rsidRPr="00D71853">
        <w:rPr>
          <w:rFonts w:ascii="Times New Roman" w:hAnsi="Times New Roman" w:cs="Times New Roman"/>
        </w:rPr>
        <w:t>Gozdziak</w:t>
      </w:r>
      <w:proofErr w:type="spellEnd"/>
      <w:r w:rsidRPr="00D71853">
        <w:rPr>
          <w:rFonts w:ascii="Times New Roman" w:hAnsi="Times New Roman" w:cs="Times New Roman"/>
        </w:rPr>
        <w:t xml:space="preserve"> &amp; S. F. Martin (Eds.) </w:t>
      </w:r>
      <w:r w:rsidRPr="00D71853">
        <w:rPr>
          <w:rFonts w:ascii="Times New Roman" w:hAnsi="Times New Roman" w:cs="Times New Roman"/>
          <w:i/>
        </w:rPr>
        <w:t>Beyond the Gateway: Immigrants in a changing America</w:t>
      </w:r>
      <w:r w:rsidRPr="00D71853">
        <w:rPr>
          <w:rFonts w:ascii="Times New Roman" w:hAnsi="Times New Roman" w:cs="Times New Roman"/>
        </w:rPr>
        <w:t>, (pp. 19-49).  Lanham, Maryland: Lexington Books.</w:t>
      </w:r>
    </w:p>
    <w:p w:rsidR="00B101A0" w:rsidRPr="00D71853" w:rsidRDefault="00785ECF" w:rsidP="00DD45F0">
      <w:pPr>
        <w:spacing w:line="480" w:lineRule="auto"/>
        <w:ind w:left="720" w:hanging="720"/>
        <w:rPr>
          <w:rFonts w:ascii="Times New Roman" w:hAnsi="Times New Roman" w:cs="Times New Roman"/>
        </w:rPr>
      </w:pPr>
      <w:r w:rsidRPr="00D71853">
        <w:rPr>
          <w:rFonts w:ascii="Times New Roman" w:hAnsi="Times New Roman" w:cs="Times New Roman"/>
        </w:rPr>
        <w:t xml:space="preserve">Chubbuck, S. M.  (2004).  Whiteness enacted, whiteness disrupted: The complexity of personal congruence.   </w:t>
      </w:r>
      <w:r w:rsidRPr="00D71853">
        <w:rPr>
          <w:rFonts w:ascii="Times New Roman" w:hAnsi="Times New Roman" w:cs="Times New Roman"/>
          <w:i/>
        </w:rPr>
        <w:t>American Educational Research Journal, 41</w:t>
      </w:r>
      <w:r w:rsidRPr="00D71853">
        <w:rPr>
          <w:rFonts w:ascii="Times New Roman" w:hAnsi="Times New Roman" w:cs="Times New Roman"/>
        </w:rPr>
        <w:t>(2), 301-333.</w:t>
      </w:r>
    </w:p>
    <w:p w:rsidR="00F71550" w:rsidRPr="00D71853" w:rsidRDefault="00802180" w:rsidP="00BF5EE1">
      <w:pPr>
        <w:spacing w:line="480" w:lineRule="auto"/>
        <w:ind w:left="720" w:hanging="720"/>
        <w:rPr>
          <w:rFonts w:cstheme="minorHAnsi"/>
        </w:rPr>
      </w:pPr>
      <w:r w:rsidRPr="00D71853">
        <w:rPr>
          <w:rFonts w:cstheme="minorHAnsi"/>
        </w:rPr>
        <w:t xml:space="preserve">Cohen, J., McCabe, E., </w:t>
      </w:r>
      <w:proofErr w:type="spellStart"/>
      <w:r w:rsidRPr="00D71853">
        <w:rPr>
          <w:rFonts w:cstheme="minorHAnsi"/>
        </w:rPr>
        <w:t>Michelli</w:t>
      </w:r>
      <w:proofErr w:type="spellEnd"/>
      <w:r w:rsidRPr="00D71853">
        <w:rPr>
          <w:rFonts w:cstheme="minorHAnsi"/>
        </w:rPr>
        <w:t xml:space="preserve">, N., &amp; </w:t>
      </w:r>
      <w:proofErr w:type="spellStart"/>
      <w:r w:rsidRPr="00D71853">
        <w:rPr>
          <w:rFonts w:cstheme="minorHAnsi"/>
        </w:rPr>
        <w:t>Pickeral</w:t>
      </w:r>
      <w:proofErr w:type="spellEnd"/>
      <w:r w:rsidRPr="00D71853">
        <w:rPr>
          <w:rFonts w:cstheme="minorHAnsi"/>
        </w:rPr>
        <w:t xml:space="preserve">, T. (2009),  School climate: Research, policy, practice, and teacher education.  </w:t>
      </w:r>
      <w:r w:rsidRPr="00D71853">
        <w:rPr>
          <w:rFonts w:cstheme="minorHAnsi"/>
          <w:i/>
        </w:rPr>
        <w:t>Teachers College Record, 111</w:t>
      </w:r>
      <w:r w:rsidRPr="00D71853">
        <w:rPr>
          <w:rFonts w:cstheme="minorHAnsi"/>
        </w:rPr>
        <w:t xml:space="preserve">(1), 180-213. </w:t>
      </w:r>
    </w:p>
    <w:p w:rsidR="00802180" w:rsidRPr="00D71853" w:rsidRDefault="00802180" w:rsidP="00802180">
      <w:pPr>
        <w:spacing w:line="480" w:lineRule="auto"/>
        <w:ind w:left="720" w:hanging="720"/>
        <w:rPr>
          <w:rFonts w:cstheme="minorHAnsi"/>
        </w:rPr>
      </w:pPr>
      <w:r w:rsidRPr="00D71853">
        <w:rPr>
          <w:rFonts w:cstheme="minorHAnsi"/>
        </w:rPr>
        <w:t xml:space="preserve">Comer, J. P. (1980). </w:t>
      </w:r>
      <w:r w:rsidRPr="00D71853">
        <w:rPr>
          <w:rFonts w:cstheme="minorHAnsi"/>
          <w:i/>
          <w:iCs/>
        </w:rPr>
        <w:t xml:space="preserve">School power: Implications of an intervention project. </w:t>
      </w:r>
      <w:r w:rsidRPr="00D71853">
        <w:rPr>
          <w:rFonts w:cstheme="minorHAnsi"/>
        </w:rPr>
        <w:t>New York: Free Press.</w:t>
      </w:r>
    </w:p>
    <w:p w:rsidR="00287D3B" w:rsidRPr="00D71853" w:rsidRDefault="00287D3B" w:rsidP="00287D3B">
      <w:pPr>
        <w:spacing w:line="480" w:lineRule="auto"/>
        <w:ind w:left="720" w:hanging="720"/>
      </w:pPr>
      <w:r w:rsidRPr="00D71853">
        <w:t xml:space="preserve">Crawford, J. (2000). </w:t>
      </w:r>
      <w:r w:rsidRPr="00D71853">
        <w:rPr>
          <w:i/>
        </w:rPr>
        <w:t>At war with diversity: US language policy in an age of anxiety.</w:t>
      </w:r>
      <w:r w:rsidRPr="00D71853">
        <w:t xml:space="preserve"> Clevedon, England: Multilingual Matters Ltd</w:t>
      </w:r>
    </w:p>
    <w:p w:rsidR="00B101A0" w:rsidRPr="00D71853" w:rsidRDefault="00785ECF" w:rsidP="00BF5EE1">
      <w:pPr>
        <w:spacing w:line="480" w:lineRule="auto"/>
        <w:ind w:left="720" w:hanging="720"/>
      </w:pPr>
      <w:r w:rsidRPr="00D71853">
        <w:rPr>
          <w:rFonts w:ascii="Times New Roman" w:hAnsi="Times New Roman" w:cs="Times New Roman"/>
        </w:rPr>
        <w:t xml:space="preserve">Darling-Hammond, L. &amp; Sclan, E. M. (1996). Who teaches and why: Dilemmas of building a profession for twenty-first century schools. In J. </w:t>
      </w:r>
      <w:proofErr w:type="spellStart"/>
      <w:r w:rsidRPr="00D71853">
        <w:rPr>
          <w:rFonts w:ascii="Times New Roman" w:hAnsi="Times New Roman" w:cs="Times New Roman"/>
        </w:rPr>
        <w:t>Sikula</w:t>
      </w:r>
      <w:proofErr w:type="spellEnd"/>
      <w:r w:rsidRPr="00D71853">
        <w:rPr>
          <w:rFonts w:ascii="Times New Roman" w:hAnsi="Times New Roman" w:cs="Times New Roman"/>
        </w:rPr>
        <w:t xml:space="preserve"> (Ed.), </w:t>
      </w:r>
      <w:r w:rsidRPr="00D71853">
        <w:rPr>
          <w:rFonts w:ascii="Times New Roman" w:hAnsi="Times New Roman" w:cs="Times New Roman"/>
          <w:i/>
        </w:rPr>
        <w:t>Handbook of research on teacher education</w:t>
      </w:r>
      <w:r w:rsidRPr="00D71853">
        <w:rPr>
          <w:rFonts w:ascii="Times New Roman" w:hAnsi="Times New Roman" w:cs="Times New Roman"/>
        </w:rPr>
        <w:t xml:space="preserve"> (2</w:t>
      </w:r>
      <w:r w:rsidRPr="00D71853">
        <w:rPr>
          <w:rFonts w:ascii="Times New Roman" w:hAnsi="Times New Roman" w:cs="Times New Roman"/>
          <w:vertAlign w:val="superscript"/>
        </w:rPr>
        <w:t>nd</w:t>
      </w:r>
      <w:r w:rsidRPr="00D71853">
        <w:rPr>
          <w:rFonts w:ascii="Times New Roman" w:hAnsi="Times New Roman" w:cs="Times New Roman"/>
        </w:rPr>
        <w:t xml:space="preserve"> ed.). New York: Macmillan.</w:t>
      </w:r>
    </w:p>
    <w:p w:rsidR="00B101A0" w:rsidRPr="00D71853" w:rsidRDefault="00785ECF" w:rsidP="00BF5EE1">
      <w:pPr>
        <w:spacing w:line="480" w:lineRule="auto"/>
        <w:ind w:left="720" w:hanging="720"/>
        <w:rPr>
          <w:rFonts w:ascii="Times New Roman" w:hAnsi="Times New Roman" w:cs="Times New Roman"/>
        </w:rPr>
      </w:pPr>
      <w:r w:rsidRPr="00D71853">
        <w:rPr>
          <w:rFonts w:ascii="Times New Roman" w:hAnsi="Times New Roman" w:cs="Times New Roman"/>
        </w:rPr>
        <w:t xml:space="preserve">Delpit, L. (2006).  </w:t>
      </w:r>
      <w:r w:rsidRPr="00D71853">
        <w:rPr>
          <w:rFonts w:ascii="Times New Roman" w:hAnsi="Times New Roman" w:cs="Times New Roman"/>
          <w:i/>
        </w:rPr>
        <w:t>Other people’s children</w:t>
      </w:r>
      <w:r w:rsidR="00635DAD" w:rsidRPr="00D71853">
        <w:rPr>
          <w:rFonts w:ascii="Times New Roman" w:hAnsi="Times New Roman" w:cs="Times New Roman"/>
          <w:i/>
        </w:rPr>
        <w:t>: Cultural conflict in the classroom</w:t>
      </w:r>
      <w:r w:rsidRPr="00D71853">
        <w:rPr>
          <w:rFonts w:ascii="Times New Roman" w:hAnsi="Times New Roman" w:cs="Times New Roman"/>
        </w:rPr>
        <w:t>.  New York: New Press.</w:t>
      </w:r>
    </w:p>
    <w:p w:rsidR="00AA5781" w:rsidRPr="00D71853" w:rsidRDefault="00AA5781" w:rsidP="00BF5EE1">
      <w:pPr>
        <w:spacing w:line="480" w:lineRule="auto"/>
        <w:ind w:left="720" w:hanging="720"/>
      </w:pPr>
      <w:r w:rsidRPr="00D71853">
        <w:rPr>
          <w:rFonts w:ascii="Times New Roman" w:hAnsi="Times New Roman" w:cs="Times New Roman"/>
        </w:rPr>
        <w:t>Diaz, C. (1992).  Multicultural education for the 21</w:t>
      </w:r>
      <w:r w:rsidRPr="00D71853">
        <w:rPr>
          <w:rFonts w:ascii="Times New Roman" w:hAnsi="Times New Roman" w:cs="Times New Roman"/>
          <w:vertAlign w:val="superscript"/>
        </w:rPr>
        <w:t>st</w:t>
      </w:r>
      <w:r w:rsidRPr="00D71853">
        <w:rPr>
          <w:rFonts w:ascii="Times New Roman" w:hAnsi="Times New Roman" w:cs="Times New Roman"/>
        </w:rPr>
        <w:t xml:space="preserve"> century. NEA school restructuring series. Washington, DC: National Education Association.</w:t>
      </w:r>
    </w:p>
    <w:p w:rsidR="00B101A0" w:rsidRPr="00D71853" w:rsidRDefault="00785ECF" w:rsidP="00BF5EE1">
      <w:pPr>
        <w:spacing w:line="480" w:lineRule="auto"/>
        <w:ind w:left="720" w:hanging="720"/>
      </w:pPr>
      <w:r w:rsidRPr="00D71853">
        <w:rPr>
          <w:rFonts w:ascii="Times New Roman" w:hAnsi="Times New Roman" w:cs="Times New Roman"/>
        </w:rPr>
        <w:t xml:space="preserve">Evans, A. E.  (2007).  School leaders and their </w:t>
      </w:r>
      <w:proofErr w:type="spellStart"/>
      <w:r w:rsidRPr="00D71853">
        <w:rPr>
          <w:rFonts w:ascii="Times New Roman" w:hAnsi="Times New Roman" w:cs="Times New Roman"/>
        </w:rPr>
        <w:t>sensemaking</w:t>
      </w:r>
      <w:proofErr w:type="spellEnd"/>
      <w:r w:rsidRPr="00D71853">
        <w:rPr>
          <w:rFonts w:ascii="Times New Roman" w:hAnsi="Times New Roman" w:cs="Times New Roman"/>
        </w:rPr>
        <w:t xml:space="preserve"> about race and demographic change.  </w:t>
      </w:r>
      <w:r w:rsidRPr="00D71853">
        <w:rPr>
          <w:rFonts w:ascii="Times New Roman" w:hAnsi="Times New Roman" w:cs="Times New Roman"/>
          <w:i/>
        </w:rPr>
        <w:t>Educational Administration Quarterly, 43</w:t>
      </w:r>
      <w:r w:rsidRPr="00D71853">
        <w:rPr>
          <w:rFonts w:ascii="Times New Roman" w:hAnsi="Times New Roman" w:cs="Times New Roman"/>
        </w:rPr>
        <w:t>(2), 159-188.</w:t>
      </w:r>
    </w:p>
    <w:p w:rsidR="00B101A0" w:rsidRPr="00D71853" w:rsidRDefault="00785ECF" w:rsidP="00BF5EE1">
      <w:pPr>
        <w:spacing w:line="480" w:lineRule="auto"/>
        <w:ind w:left="720" w:hanging="720"/>
      </w:pPr>
      <w:r w:rsidRPr="00D71853">
        <w:rPr>
          <w:rFonts w:ascii="Times New Roman" w:hAnsi="Times New Roman" w:cs="Times New Roman"/>
        </w:rPr>
        <w:t xml:space="preserve">Garcia, E. (2001).  </w:t>
      </w:r>
      <w:r w:rsidRPr="00D71853">
        <w:rPr>
          <w:rFonts w:ascii="Times New Roman" w:hAnsi="Times New Roman" w:cs="Times New Roman"/>
          <w:i/>
        </w:rPr>
        <w:t xml:space="preserve">Hispanic education in the United States: </w:t>
      </w:r>
      <w:proofErr w:type="spellStart"/>
      <w:r w:rsidRPr="00D71853">
        <w:rPr>
          <w:rFonts w:ascii="Times New Roman" w:hAnsi="Times New Roman" w:cs="Times New Roman"/>
          <w:i/>
        </w:rPr>
        <w:t>Raíces</w:t>
      </w:r>
      <w:proofErr w:type="spellEnd"/>
      <w:r w:rsidRPr="00D71853">
        <w:rPr>
          <w:rFonts w:ascii="Times New Roman" w:hAnsi="Times New Roman" w:cs="Times New Roman"/>
          <w:i/>
        </w:rPr>
        <w:t xml:space="preserve"> y Alas</w:t>
      </w:r>
      <w:r w:rsidRPr="00D71853">
        <w:rPr>
          <w:rFonts w:ascii="Times New Roman" w:hAnsi="Times New Roman" w:cs="Times New Roman"/>
        </w:rPr>
        <w:t xml:space="preserve">.  Lanham, MD: </w:t>
      </w:r>
      <w:proofErr w:type="spellStart"/>
      <w:r w:rsidRPr="00D71853">
        <w:rPr>
          <w:rFonts w:ascii="Times New Roman" w:hAnsi="Times New Roman" w:cs="Times New Roman"/>
        </w:rPr>
        <w:t>Rowman</w:t>
      </w:r>
      <w:proofErr w:type="spellEnd"/>
      <w:r w:rsidRPr="00D71853">
        <w:rPr>
          <w:rFonts w:ascii="Times New Roman" w:hAnsi="Times New Roman" w:cs="Times New Roman"/>
        </w:rPr>
        <w:t xml:space="preserve"> and Littlefield.</w:t>
      </w:r>
    </w:p>
    <w:p w:rsidR="00B101A0" w:rsidRPr="00D71853" w:rsidRDefault="00785ECF" w:rsidP="00BF5EE1">
      <w:pPr>
        <w:spacing w:line="480" w:lineRule="auto"/>
        <w:ind w:left="720" w:hanging="720"/>
      </w:pPr>
      <w:r w:rsidRPr="00D71853">
        <w:rPr>
          <w:rFonts w:ascii="Times New Roman" w:hAnsi="Times New Roman" w:cs="Times New Roman"/>
        </w:rPr>
        <w:lastRenderedPageBreak/>
        <w:t>Garcia, E. (2011).</w:t>
      </w:r>
      <w:r w:rsidRPr="00D71853">
        <w:rPr>
          <w:rFonts w:ascii="Times New Roman" w:hAnsi="Times New Roman" w:cs="Times New Roman"/>
          <w:i/>
        </w:rPr>
        <w:t xml:space="preserve"> ¡</w:t>
      </w:r>
      <w:proofErr w:type="spellStart"/>
      <w:r w:rsidRPr="00D71853">
        <w:rPr>
          <w:rFonts w:ascii="Times New Roman" w:hAnsi="Times New Roman" w:cs="Times New Roman"/>
          <w:i/>
        </w:rPr>
        <w:t>Ya</w:t>
      </w:r>
      <w:proofErr w:type="spellEnd"/>
      <w:r w:rsidRPr="00D71853">
        <w:rPr>
          <w:rFonts w:ascii="Times New Roman" w:hAnsi="Times New Roman" w:cs="Times New Roman"/>
          <w:i/>
        </w:rPr>
        <w:t xml:space="preserve"> </w:t>
      </w:r>
      <w:proofErr w:type="spellStart"/>
      <w:r w:rsidRPr="00D71853">
        <w:rPr>
          <w:rFonts w:ascii="Times New Roman" w:hAnsi="Times New Roman" w:cs="Times New Roman"/>
          <w:i/>
        </w:rPr>
        <w:t>Basta</w:t>
      </w:r>
      <w:proofErr w:type="spellEnd"/>
      <w:r w:rsidRPr="00D71853">
        <w:rPr>
          <w:rFonts w:ascii="Times New Roman" w:hAnsi="Times New Roman" w:cs="Times New Roman"/>
          <w:i/>
        </w:rPr>
        <w:t>!</w:t>
      </w:r>
      <w:r w:rsidRPr="00D71853">
        <w:rPr>
          <w:rFonts w:ascii="Times New Roman" w:hAnsi="Times New Roman" w:cs="Times New Roman"/>
        </w:rPr>
        <w:t xml:space="preserve">: Challenging restrictions on English language learners.  </w:t>
      </w:r>
      <w:r w:rsidRPr="00D71853">
        <w:rPr>
          <w:rFonts w:ascii="Times New Roman" w:hAnsi="Times New Roman" w:cs="Times New Roman"/>
          <w:i/>
        </w:rPr>
        <w:t>Dissent, 58</w:t>
      </w:r>
      <w:r w:rsidRPr="00D71853">
        <w:rPr>
          <w:rFonts w:ascii="Times New Roman" w:hAnsi="Times New Roman" w:cs="Times New Roman"/>
        </w:rPr>
        <w:t xml:space="preserve"> (4), 47-50.</w:t>
      </w:r>
    </w:p>
    <w:p w:rsidR="00B101A0" w:rsidRPr="00D71853" w:rsidRDefault="00785ECF" w:rsidP="00BF5EE1">
      <w:pPr>
        <w:spacing w:line="480" w:lineRule="auto"/>
        <w:ind w:left="720" w:hanging="720"/>
      </w:pPr>
      <w:r w:rsidRPr="00D71853">
        <w:rPr>
          <w:rFonts w:ascii="Times New Roman" w:hAnsi="Times New Roman" w:cs="Times New Roman"/>
        </w:rPr>
        <w:t xml:space="preserve">Garza, R. (2009).  Latino and White high school students’ perceptions of caring behaviors: Are we culturally responsive to our students?  </w:t>
      </w:r>
      <w:r w:rsidRPr="00D71853">
        <w:rPr>
          <w:rFonts w:ascii="Times New Roman" w:hAnsi="Times New Roman" w:cs="Times New Roman"/>
          <w:i/>
        </w:rPr>
        <w:t>Urban Education, 44</w:t>
      </w:r>
      <w:r w:rsidRPr="00D71853">
        <w:rPr>
          <w:rFonts w:ascii="Times New Roman" w:hAnsi="Times New Roman" w:cs="Times New Roman"/>
        </w:rPr>
        <w:t>(3), 297-321.</w:t>
      </w:r>
    </w:p>
    <w:p w:rsidR="00B101A0" w:rsidRPr="00D71853" w:rsidRDefault="00785ECF" w:rsidP="00BF5EE1">
      <w:pPr>
        <w:spacing w:line="480" w:lineRule="auto"/>
        <w:ind w:left="720" w:hanging="720"/>
        <w:rPr>
          <w:rFonts w:ascii="Times New Roman" w:hAnsi="Times New Roman" w:cs="Times New Roman"/>
        </w:rPr>
      </w:pPr>
      <w:r w:rsidRPr="00D71853">
        <w:rPr>
          <w:rFonts w:ascii="Times New Roman" w:hAnsi="Times New Roman" w:cs="Times New Roman"/>
        </w:rPr>
        <w:t xml:space="preserve">Gay, G. (2010).  </w:t>
      </w:r>
      <w:r w:rsidRPr="00D71853">
        <w:rPr>
          <w:rFonts w:ascii="Times New Roman" w:hAnsi="Times New Roman" w:cs="Times New Roman"/>
          <w:i/>
        </w:rPr>
        <w:t xml:space="preserve">Culturally responsive teaching: Theory, research, and practice </w:t>
      </w:r>
      <w:r w:rsidRPr="00D71853">
        <w:rPr>
          <w:rFonts w:ascii="Times New Roman" w:hAnsi="Times New Roman" w:cs="Times New Roman"/>
        </w:rPr>
        <w:t>(2</w:t>
      </w:r>
      <w:r w:rsidRPr="00D71853">
        <w:rPr>
          <w:rFonts w:ascii="Times New Roman" w:hAnsi="Times New Roman" w:cs="Times New Roman"/>
          <w:vertAlign w:val="superscript"/>
        </w:rPr>
        <w:t>nd</w:t>
      </w:r>
      <w:r w:rsidRPr="00D71853">
        <w:rPr>
          <w:rFonts w:ascii="Times New Roman" w:hAnsi="Times New Roman" w:cs="Times New Roman"/>
        </w:rPr>
        <w:t xml:space="preserve"> edition).  New York: Teachers College Press.</w:t>
      </w:r>
    </w:p>
    <w:p w:rsidR="00ED74EB" w:rsidRPr="00D71853" w:rsidRDefault="00A20A1E" w:rsidP="00ED74EB">
      <w:pPr>
        <w:spacing w:line="480" w:lineRule="auto"/>
        <w:ind w:left="720" w:hanging="720"/>
        <w:rPr>
          <w:rFonts w:ascii="Times New Roman" w:hAnsi="Times New Roman" w:cs="Times New Roman"/>
        </w:rPr>
      </w:pPr>
      <w:r w:rsidRPr="00D71853">
        <w:rPr>
          <w:rFonts w:ascii="Times New Roman" w:hAnsi="Times New Roman" w:cs="Times New Roman"/>
        </w:rPr>
        <w:t>G</w:t>
      </w:r>
      <w:r w:rsidR="00ED74EB" w:rsidRPr="00D71853">
        <w:rPr>
          <w:rFonts w:ascii="Times New Roman" w:hAnsi="Times New Roman" w:cs="Times New Roman"/>
        </w:rPr>
        <w:t>illborn</w:t>
      </w:r>
      <w:r w:rsidRPr="00D71853">
        <w:rPr>
          <w:rFonts w:ascii="Times New Roman" w:hAnsi="Times New Roman" w:cs="Times New Roman"/>
        </w:rPr>
        <w:t xml:space="preserve">, D. (1995) </w:t>
      </w:r>
      <w:r w:rsidRPr="00D71853">
        <w:rPr>
          <w:rFonts w:ascii="Times New Roman" w:hAnsi="Times New Roman" w:cs="Times New Roman"/>
          <w:i/>
        </w:rPr>
        <w:t>Racism and antiracism in real s</w:t>
      </w:r>
      <w:r w:rsidR="00ED74EB" w:rsidRPr="00D71853">
        <w:rPr>
          <w:rFonts w:ascii="Times New Roman" w:hAnsi="Times New Roman" w:cs="Times New Roman"/>
          <w:i/>
        </w:rPr>
        <w:t xml:space="preserve">chools. </w:t>
      </w:r>
      <w:r w:rsidRPr="00D71853">
        <w:rPr>
          <w:rFonts w:ascii="Times New Roman" w:hAnsi="Times New Roman" w:cs="Times New Roman"/>
        </w:rPr>
        <w:t>Philadelphia, PA</w:t>
      </w:r>
      <w:r w:rsidR="00ED74EB" w:rsidRPr="00D71853">
        <w:rPr>
          <w:rFonts w:ascii="Times New Roman" w:hAnsi="Times New Roman" w:cs="Times New Roman"/>
        </w:rPr>
        <w:t>:</w:t>
      </w:r>
      <w:r w:rsidRPr="00D71853">
        <w:rPr>
          <w:rFonts w:ascii="Times New Roman" w:hAnsi="Times New Roman" w:cs="Times New Roman"/>
        </w:rPr>
        <w:t xml:space="preserve"> Open University</w:t>
      </w:r>
      <w:r w:rsidR="00ED74EB" w:rsidRPr="00D71853">
        <w:rPr>
          <w:rFonts w:ascii="Times New Roman" w:hAnsi="Times New Roman" w:cs="Times New Roman"/>
        </w:rPr>
        <w:t xml:space="preserve"> Press</w:t>
      </w:r>
      <w:r w:rsidRPr="00D71853">
        <w:rPr>
          <w:rFonts w:ascii="Times New Roman" w:hAnsi="Times New Roman" w:cs="Times New Roman"/>
        </w:rPr>
        <w:t>.</w:t>
      </w:r>
    </w:p>
    <w:p w:rsidR="00B101A0" w:rsidRPr="00D71853" w:rsidRDefault="00785ECF" w:rsidP="00BF5EE1">
      <w:pPr>
        <w:spacing w:line="480" w:lineRule="auto"/>
        <w:ind w:left="720" w:hanging="720"/>
      </w:pPr>
      <w:r w:rsidRPr="00D71853">
        <w:rPr>
          <w:rFonts w:ascii="Times New Roman" w:hAnsi="Times New Roman" w:cs="Times New Roman"/>
        </w:rPr>
        <w:t xml:space="preserve">Godziak, E. &amp; Martin, S. (Eds.) (2005).  </w:t>
      </w:r>
      <w:r w:rsidRPr="00D71853">
        <w:rPr>
          <w:rFonts w:ascii="Times New Roman" w:hAnsi="Times New Roman" w:cs="Times New Roman"/>
          <w:i/>
        </w:rPr>
        <w:t xml:space="preserve">Beyond the gateway: Immigrants in a changing America.  </w:t>
      </w:r>
      <w:r w:rsidRPr="00D71853">
        <w:rPr>
          <w:rFonts w:ascii="Times New Roman" w:hAnsi="Times New Roman" w:cs="Times New Roman"/>
        </w:rPr>
        <w:t>Lanham, MD: Lexington Books.</w:t>
      </w:r>
    </w:p>
    <w:p w:rsidR="00EC6361" w:rsidRPr="00D71853" w:rsidRDefault="00EC6361" w:rsidP="00F71550">
      <w:pPr>
        <w:spacing w:line="480" w:lineRule="auto"/>
        <w:ind w:left="720" w:hanging="720"/>
        <w:rPr>
          <w:rFonts w:ascii="Times New Roman" w:hAnsi="Times New Roman" w:cs="Times New Roman"/>
        </w:rPr>
      </w:pPr>
      <w:r w:rsidRPr="00D71853">
        <w:rPr>
          <w:rFonts w:ascii="Times New Roman" w:hAnsi="Times New Roman" w:cs="Times New Roman"/>
        </w:rPr>
        <w:t xml:space="preserve">González, N., Moll, L., Floyd </w:t>
      </w:r>
      <w:proofErr w:type="spellStart"/>
      <w:r w:rsidRPr="00D71853">
        <w:rPr>
          <w:rFonts w:ascii="Times New Roman" w:hAnsi="Times New Roman" w:cs="Times New Roman"/>
        </w:rPr>
        <w:t>Tenery</w:t>
      </w:r>
      <w:proofErr w:type="spellEnd"/>
      <w:r w:rsidRPr="00D71853">
        <w:rPr>
          <w:rFonts w:ascii="Times New Roman" w:hAnsi="Times New Roman" w:cs="Times New Roman"/>
        </w:rPr>
        <w:t xml:space="preserve">, M., Rivera, A., </w:t>
      </w:r>
      <w:proofErr w:type="spellStart"/>
      <w:r w:rsidRPr="00D71853">
        <w:rPr>
          <w:rFonts w:ascii="Times New Roman" w:hAnsi="Times New Roman" w:cs="Times New Roman"/>
        </w:rPr>
        <w:t>Rendon</w:t>
      </w:r>
      <w:proofErr w:type="spellEnd"/>
      <w:r w:rsidRPr="00D71853">
        <w:rPr>
          <w:rFonts w:ascii="Times New Roman" w:hAnsi="Times New Roman" w:cs="Times New Roman"/>
        </w:rPr>
        <w:t xml:space="preserve">, </w:t>
      </w:r>
      <w:r w:rsidR="00F71550" w:rsidRPr="00D71853">
        <w:rPr>
          <w:rFonts w:ascii="Times New Roman" w:hAnsi="Times New Roman" w:cs="Times New Roman"/>
        </w:rPr>
        <w:t xml:space="preserve">P., Gonzales, R., &amp; Amanti, C. </w:t>
      </w:r>
      <w:r w:rsidRPr="00D71853">
        <w:rPr>
          <w:rFonts w:ascii="Times New Roman" w:hAnsi="Times New Roman" w:cs="Times New Roman"/>
        </w:rPr>
        <w:t>(1993). Learning from households: Teacher research on funds of knowledge. Educational practice series. Santa Cruz, CA: National Center for Research on Cultural Diversity and Second Language Learning.</w:t>
      </w:r>
    </w:p>
    <w:p w:rsidR="00B101A0" w:rsidRPr="00D71853" w:rsidRDefault="00785ECF" w:rsidP="00BF5EE1">
      <w:pPr>
        <w:spacing w:line="480" w:lineRule="auto"/>
        <w:ind w:left="720" w:hanging="720"/>
        <w:rPr>
          <w:rFonts w:ascii="Times New Roman" w:hAnsi="Times New Roman" w:cs="Times New Roman"/>
        </w:rPr>
      </w:pPr>
      <w:r w:rsidRPr="00D71853">
        <w:rPr>
          <w:rFonts w:ascii="Times New Roman" w:hAnsi="Times New Roman" w:cs="Times New Roman"/>
        </w:rPr>
        <w:t xml:space="preserve">González, N., Moll, L., &amp; Amanti, C. (2005). </w:t>
      </w:r>
      <w:r w:rsidRPr="00D71853">
        <w:rPr>
          <w:rFonts w:ascii="Times New Roman" w:hAnsi="Times New Roman" w:cs="Times New Roman"/>
          <w:i/>
        </w:rPr>
        <w:t>Funds of knowledge: Theorizing practices in households, communities, and classrooms.</w:t>
      </w:r>
      <w:r w:rsidRPr="00D71853">
        <w:rPr>
          <w:rFonts w:ascii="Times New Roman" w:hAnsi="Times New Roman" w:cs="Times New Roman"/>
        </w:rPr>
        <w:t xml:space="preserve"> Mahwah, NJ: Lawrence Erlbaum Associates</w:t>
      </w:r>
      <w:r w:rsidR="009D0A14" w:rsidRPr="00D71853">
        <w:rPr>
          <w:rFonts w:ascii="Times New Roman" w:hAnsi="Times New Roman" w:cs="Times New Roman"/>
        </w:rPr>
        <w:t>.</w:t>
      </w:r>
    </w:p>
    <w:p w:rsidR="004631CE" w:rsidRPr="00D71853" w:rsidRDefault="004631CE" w:rsidP="00BF5EE1">
      <w:pPr>
        <w:spacing w:line="480" w:lineRule="auto"/>
        <w:ind w:left="720" w:hanging="720"/>
      </w:pPr>
      <w:r w:rsidRPr="00D71853">
        <w:t xml:space="preserve">Gutiérrez, K. D., </w:t>
      </w:r>
      <w:proofErr w:type="spellStart"/>
      <w:r w:rsidRPr="00D71853">
        <w:t>Asato</w:t>
      </w:r>
      <w:proofErr w:type="spellEnd"/>
      <w:r w:rsidRPr="00D71853">
        <w:t xml:space="preserve">, J., Pacheco, M., Moll, L. C., Olson, K., </w:t>
      </w:r>
      <w:proofErr w:type="spellStart"/>
      <w:r w:rsidRPr="00D71853">
        <w:t>Horng</w:t>
      </w:r>
      <w:proofErr w:type="spellEnd"/>
      <w:r w:rsidRPr="00D71853">
        <w:t xml:space="preserve">, E. L., Ruiz, R., </w:t>
      </w:r>
      <w:proofErr w:type="spellStart"/>
      <w:r w:rsidRPr="00D71853">
        <w:t>García</w:t>
      </w:r>
      <w:proofErr w:type="spellEnd"/>
      <w:r w:rsidRPr="00D71853">
        <w:t xml:space="preserve">, E., &amp; McCarty, T. (2002). “Sounding American”: The consequences of new reforms on English language learners. </w:t>
      </w:r>
      <w:r w:rsidRPr="00D71853">
        <w:rPr>
          <w:i/>
          <w:iCs/>
        </w:rPr>
        <w:t>Reading Research Quarterly, 37</w:t>
      </w:r>
      <w:r w:rsidRPr="00D71853">
        <w:t>(3), 328-343.</w:t>
      </w:r>
    </w:p>
    <w:p w:rsidR="00821E25" w:rsidRPr="00D71853" w:rsidRDefault="00CB71AD" w:rsidP="00BF5EE1">
      <w:pPr>
        <w:spacing w:line="480" w:lineRule="auto"/>
        <w:ind w:left="720" w:hanging="720"/>
      </w:pPr>
      <w:proofErr w:type="spellStart"/>
      <w:r w:rsidRPr="00D71853">
        <w:t>Keigher</w:t>
      </w:r>
      <w:proofErr w:type="spellEnd"/>
      <w:r w:rsidRPr="00D71853">
        <w:t xml:space="preserve">, A. (2009). Characteristics of public, private, and Bureau of Indian Education elementary and secondary schools in the United States: Results from the 2007-08 Schools and Staffing Survey (NCES 2009-321).  National Center for Education Statistics, </w:t>
      </w:r>
      <w:r w:rsidRPr="00D71853">
        <w:lastRenderedPageBreak/>
        <w:t xml:space="preserve">Institute of Education Sciences, US Department of Education. Washington, DC.  Retrieved March 20, 2012 from </w:t>
      </w:r>
      <w:hyperlink r:id="rId12" w:history="1">
        <w:r w:rsidRPr="00D71853">
          <w:rPr>
            <w:rStyle w:val="Hyperlink"/>
          </w:rPr>
          <w:t>http://nces.ed.gov/pubs2009/2009321.pdf</w:t>
        </w:r>
      </w:hyperlink>
      <w:r w:rsidRPr="00D71853">
        <w:t xml:space="preserve">. </w:t>
      </w:r>
    </w:p>
    <w:p w:rsidR="00A61C5B" w:rsidRPr="00D71853" w:rsidRDefault="00A61C5B" w:rsidP="00BF5EE1">
      <w:pPr>
        <w:spacing w:line="480" w:lineRule="auto"/>
        <w:ind w:left="720" w:hanging="720"/>
      </w:pPr>
      <w:r w:rsidRPr="00D71853">
        <w:t xml:space="preserve">Kendall, F. (2006).  </w:t>
      </w:r>
      <w:r w:rsidRPr="00D71853">
        <w:rPr>
          <w:i/>
        </w:rPr>
        <w:t xml:space="preserve">Understanding white privilege: Creating pathways to authentic relationships across race.  </w:t>
      </w:r>
      <w:r w:rsidRPr="00D71853">
        <w:t>New York: Routledge.</w:t>
      </w:r>
    </w:p>
    <w:p w:rsidR="00077025" w:rsidRPr="00D71853" w:rsidRDefault="00077025" w:rsidP="00077025">
      <w:pPr>
        <w:widowControl w:val="0"/>
        <w:spacing w:line="480" w:lineRule="auto"/>
        <w:ind w:left="720" w:hanging="720"/>
        <w:rPr>
          <w:rFonts w:ascii="Times New Roman" w:hAnsi="Times New Roman"/>
        </w:rPr>
      </w:pPr>
      <w:r w:rsidRPr="00D71853">
        <w:rPr>
          <w:rFonts w:ascii="Times New Roman" w:hAnsi="Times New Roman"/>
        </w:rPr>
        <w:t xml:space="preserve">Krashen, S. D. (2003). </w:t>
      </w:r>
      <w:r w:rsidRPr="00D71853">
        <w:rPr>
          <w:rFonts w:ascii="Times New Roman" w:hAnsi="Times New Roman"/>
          <w:i/>
        </w:rPr>
        <w:t xml:space="preserve">Explorations in language acquisition and use. </w:t>
      </w:r>
      <w:r w:rsidRPr="00D71853">
        <w:rPr>
          <w:rFonts w:ascii="Times New Roman" w:hAnsi="Times New Roman"/>
        </w:rPr>
        <w:t>Portsmouth, NH: Heinemann.</w:t>
      </w:r>
    </w:p>
    <w:p w:rsidR="00677DF3" w:rsidRPr="00D71853" w:rsidRDefault="00677DF3" w:rsidP="00677DF3">
      <w:pPr>
        <w:spacing w:line="480" w:lineRule="auto"/>
        <w:ind w:left="720" w:hanging="720"/>
        <w:rPr>
          <w:rFonts w:ascii="Times New Roman" w:hAnsi="Times New Roman"/>
        </w:rPr>
      </w:pPr>
      <w:r w:rsidRPr="00D71853">
        <w:rPr>
          <w:rFonts w:ascii="Times New Roman" w:hAnsi="Times New Roman"/>
        </w:rPr>
        <w:t xml:space="preserve">Kubota, R. (2004). Critical multiculturalism and second language education. In B. Norton &amp; K. Toohey (Eds.). </w:t>
      </w:r>
      <w:r w:rsidRPr="00D71853">
        <w:rPr>
          <w:rFonts w:ascii="Times New Roman" w:hAnsi="Times New Roman"/>
          <w:i/>
        </w:rPr>
        <w:t xml:space="preserve">Critical pedagogies and language learning </w:t>
      </w:r>
      <w:r w:rsidRPr="00D71853">
        <w:rPr>
          <w:rFonts w:ascii="Times New Roman" w:hAnsi="Times New Roman"/>
        </w:rPr>
        <w:t>(pp. 30-52). Cambridge University Press.</w:t>
      </w:r>
    </w:p>
    <w:p w:rsidR="003E0718" w:rsidRPr="00D71853" w:rsidRDefault="003E0718">
      <w:pPr>
        <w:spacing w:line="480" w:lineRule="auto"/>
        <w:ind w:left="720" w:hanging="720"/>
        <w:rPr>
          <w:rFonts w:ascii="Times New Roman" w:hAnsi="Times New Roman"/>
          <w:color w:val="000000"/>
        </w:rPr>
      </w:pPr>
      <w:r w:rsidRPr="00D71853">
        <w:rPr>
          <w:rFonts w:ascii="Times New Roman" w:hAnsi="Times New Roman"/>
          <w:color w:val="000000"/>
        </w:rPr>
        <w:t xml:space="preserve">Kubota, R. &amp; Lin, A. (2009).  </w:t>
      </w:r>
      <w:r w:rsidRPr="00D71853">
        <w:rPr>
          <w:rFonts w:ascii="Times New Roman" w:hAnsi="Times New Roman"/>
          <w:i/>
          <w:color w:val="000000"/>
        </w:rPr>
        <w:t>Race, culture, and identities in second language education: Exploring critically engaged practice</w:t>
      </w:r>
      <w:r w:rsidRPr="00D71853">
        <w:rPr>
          <w:rFonts w:ascii="Times New Roman" w:hAnsi="Times New Roman"/>
          <w:color w:val="000000"/>
        </w:rPr>
        <w:t>.  New York: Routledge.</w:t>
      </w:r>
    </w:p>
    <w:p w:rsidR="00B101A0" w:rsidRPr="00D71853" w:rsidRDefault="00785ECF" w:rsidP="00BF5EE1">
      <w:pPr>
        <w:spacing w:line="480" w:lineRule="auto"/>
        <w:ind w:left="720" w:hanging="720"/>
      </w:pPr>
      <w:r w:rsidRPr="00D71853">
        <w:rPr>
          <w:rFonts w:ascii="Times New Roman" w:hAnsi="Times New Roman" w:cs="Times New Roman"/>
        </w:rPr>
        <w:t xml:space="preserve">Ladson–Billings, G. (2009).  </w:t>
      </w:r>
      <w:r w:rsidRPr="00D71853">
        <w:rPr>
          <w:rFonts w:ascii="Times New Roman" w:hAnsi="Times New Roman" w:cs="Times New Roman"/>
          <w:i/>
        </w:rPr>
        <w:t>The dream keepers: Successful teachers of African American children</w:t>
      </w:r>
      <w:r w:rsidRPr="00D71853">
        <w:rPr>
          <w:rFonts w:ascii="Times New Roman" w:hAnsi="Times New Roman" w:cs="Times New Roman"/>
        </w:rPr>
        <w:t xml:space="preserve">.  San Francisco: </w:t>
      </w:r>
      <w:proofErr w:type="spellStart"/>
      <w:r w:rsidRPr="00D71853">
        <w:rPr>
          <w:rFonts w:ascii="Times New Roman" w:hAnsi="Times New Roman" w:cs="Times New Roman"/>
        </w:rPr>
        <w:t>Jossey</w:t>
      </w:r>
      <w:proofErr w:type="spellEnd"/>
      <w:r w:rsidRPr="00D71853">
        <w:rPr>
          <w:rFonts w:ascii="Times New Roman" w:hAnsi="Times New Roman" w:cs="Times New Roman"/>
        </w:rPr>
        <w:t>-Bass Publishers.</w:t>
      </w:r>
    </w:p>
    <w:p w:rsidR="00B101A0" w:rsidRPr="00D71853" w:rsidRDefault="00785ECF" w:rsidP="00DD45F0">
      <w:pPr>
        <w:spacing w:line="480" w:lineRule="auto"/>
        <w:ind w:left="720" w:hanging="720"/>
        <w:rPr>
          <w:rFonts w:ascii="Times New Roman" w:hAnsi="Times New Roman" w:cs="Times New Roman"/>
        </w:rPr>
      </w:pPr>
      <w:r w:rsidRPr="00D71853">
        <w:rPr>
          <w:rFonts w:ascii="Times New Roman" w:hAnsi="Times New Roman" w:cs="Times New Roman"/>
        </w:rPr>
        <w:t>Ladson–</w:t>
      </w:r>
      <w:r w:rsidR="005C1935" w:rsidRPr="00D71853">
        <w:rPr>
          <w:rFonts w:ascii="Times New Roman" w:hAnsi="Times New Roman" w:cs="Times New Roman"/>
        </w:rPr>
        <w:t>Billings, G.</w:t>
      </w:r>
      <w:r w:rsidRPr="00D71853">
        <w:rPr>
          <w:rFonts w:ascii="Times New Roman" w:hAnsi="Times New Roman" w:cs="Times New Roman"/>
        </w:rPr>
        <w:t xml:space="preserve"> &amp; Tate, W. F. IV (1995).  Toward a critical race theory of education.  </w:t>
      </w:r>
      <w:r w:rsidRPr="00D71853">
        <w:rPr>
          <w:rFonts w:ascii="Times New Roman" w:hAnsi="Times New Roman" w:cs="Times New Roman"/>
          <w:i/>
        </w:rPr>
        <w:t>Teachers College Record, 97</w:t>
      </w:r>
      <w:r w:rsidRPr="00D71853">
        <w:rPr>
          <w:rFonts w:ascii="Times New Roman" w:hAnsi="Times New Roman" w:cs="Times New Roman"/>
        </w:rPr>
        <w:t>(1), 47-68.</w:t>
      </w:r>
    </w:p>
    <w:p w:rsidR="008A2842" w:rsidRPr="00D71853" w:rsidRDefault="00DD45F0">
      <w:pPr>
        <w:spacing w:line="480" w:lineRule="auto"/>
        <w:ind w:left="720" w:hanging="720"/>
      </w:pPr>
      <w:r w:rsidRPr="00D71853">
        <w:t xml:space="preserve">Lambert, W.E. (1974). Culture and language as factors in learning and education. In F. E., </w:t>
      </w:r>
      <w:proofErr w:type="spellStart"/>
      <w:r w:rsidRPr="00D71853">
        <w:t>Aboud</w:t>
      </w:r>
      <w:proofErr w:type="spellEnd"/>
      <w:r w:rsidRPr="00D71853">
        <w:t xml:space="preserve">, &amp; R. D. Meade (Eds.), </w:t>
      </w:r>
      <w:r w:rsidRPr="00D71853">
        <w:rPr>
          <w:i/>
          <w:u w:val="single"/>
        </w:rPr>
        <w:t>The Fifth Western Symposium on Learning</w:t>
      </w:r>
      <w:r w:rsidRPr="00D71853">
        <w:t>. Bellingham, WA: Western Washington State College.</w:t>
      </w:r>
    </w:p>
    <w:p w:rsidR="001E6203" w:rsidRPr="00D71853" w:rsidRDefault="001E6203" w:rsidP="00DD45F0">
      <w:pPr>
        <w:spacing w:line="480" w:lineRule="auto"/>
        <w:ind w:left="720" w:hanging="720"/>
      </w:pPr>
      <w:r w:rsidRPr="00D71853">
        <w:rPr>
          <w:rFonts w:ascii="Times New Roman" w:hAnsi="Times New Roman" w:cs="Times New Roman"/>
        </w:rPr>
        <w:t xml:space="preserve">Lawrence, S. (2005). Contextual matters: Teachers’ perceptions of antiracist classroom practices.  </w:t>
      </w:r>
      <w:r w:rsidRPr="00D71853">
        <w:rPr>
          <w:rFonts w:ascii="Times New Roman" w:hAnsi="Times New Roman" w:cs="Times New Roman"/>
          <w:i/>
        </w:rPr>
        <w:t>Journal of Educational Research, 98</w:t>
      </w:r>
      <w:r w:rsidRPr="00D71853">
        <w:rPr>
          <w:rFonts w:ascii="Times New Roman" w:hAnsi="Times New Roman" w:cs="Times New Roman"/>
        </w:rPr>
        <w:t>(6), 350-365.</w:t>
      </w:r>
    </w:p>
    <w:p w:rsidR="00B101A0" w:rsidRPr="00D71853" w:rsidRDefault="00785ECF">
      <w:pPr>
        <w:spacing w:line="480" w:lineRule="auto"/>
        <w:ind w:left="720" w:hanging="720"/>
        <w:rPr>
          <w:rFonts w:ascii="Times New Roman" w:hAnsi="Times New Roman" w:cs="Times New Roman"/>
        </w:rPr>
      </w:pPr>
      <w:proofErr w:type="spellStart"/>
      <w:r w:rsidRPr="00D71853">
        <w:rPr>
          <w:rFonts w:ascii="Times New Roman" w:hAnsi="Times New Roman" w:cs="Times New Roman"/>
        </w:rPr>
        <w:t>LeClair</w:t>
      </w:r>
      <w:proofErr w:type="spellEnd"/>
      <w:r w:rsidRPr="00D71853">
        <w:rPr>
          <w:rFonts w:ascii="Times New Roman" w:hAnsi="Times New Roman" w:cs="Times New Roman"/>
        </w:rPr>
        <w:t xml:space="preserve">, C., Doll, B., Osborn, A., &amp; Jones, K. (2009).  English language learners’ and non–English language learners’ perceptions of the classroom environment.  </w:t>
      </w:r>
      <w:r w:rsidRPr="00D71853">
        <w:rPr>
          <w:rFonts w:ascii="Times New Roman" w:hAnsi="Times New Roman" w:cs="Times New Roman"/>
          <w:i/>
        </w:rPr>
        <w:t xml:space="preserve">Psychology in the Schools, 46 </w:t>
      </w:r>
      <w:r w:rsidRPr="00D71853">
        <w:rPr>
          <w:rFonts w:ascii="Times New Roman" w:hAnsi="Times New Roman" w:cs="Times New Roman"/>
        </w:rPr>
        <w:t>(6): 568-577.</w:t>
      </w:r>
    </w:p>
    <w:p w:rsidR="00B0455C" w:rsidRPr="00D71853" w:rsidRDefault="00B0455C" w:rsidP="00F71550">
      <w:pPr>
        <w:spacing w:line="480" w:lineRule="auto"/>
        <w:ind w:left="720" w:hanging="720"/>
      </w:pPr>
      <w:r w:rsidRPr="00D71853">
        <w:lastRenderedPageBreak/>
        <w:t xml:space="preserve">Lea &amp; J. </w:t>
      </w:r>
      <w:proofErr w:type="spellStart"/>
      <w:r w:rsidRPr="00D71853">
        <w:t>Helfand</w:t>
      </w:r>
      <w:proofErr w:type="spellEnd"/>
      <w:r w:rsidRPr="00D71853">
        <w:t xml:space="preserve"> (Eds.).</w:t>
      </w:r>
      <w:r w:rsidR="001B4273" w:rsidRPr="00D71853">
        <w:t xml:space="preserve"> (2004).</w:t>
      </w:r>
      <w:r w:rsidRPr="00D71853">
        <w:t xml:space="preserve">  </w:t>
      </w:r>
      <w:r w:rsidRPr="00D71853">
        <w:rPr>
          <w:i/>
        </w:rPr>
        <w:t>Identifying Race and Transforming Whiteness in the Classroom</w:t>
      </w:r>
      <w:r w:rsidRPr="00D71853">
        <w:t xml:space="preserve">.  </w:t>
      </w:r>
      <w:r w:rsidR="00D71645" w:rsidRPr="00D71853">
        <w:t xml:space="preserve">New York: </w:t>
      </w:r>
      <w:r w:rsidRPr="00D71853">
        <w:t>Peter Lang.</w:t>
      </w:r>
    </w:p>
    <w:p w:rsidR="000A0547" w:rsidRPr="00D71853" w:rsidRDefault="000A0547" w:rsidP="00F71550">
      <w:pPr>
        <w:spacing w:line="480" w:lineRule="auto"/>
        <w:ind w:left="720" w:hanging="720"/>
      </w:pPr>
      <w:r w:rsidRPr="00D71853">
        <w:t>Lee, S. (2005). Up against Whiteness: Race, school, and immigrant youth.  New York: Teachers College Press.</w:t>
      </w:r>
    </w:p>
    <w:p w:rsidR="00B101A0" w:rsidRPr="00D71853" w:rsidRDefault="00785ECF" w:rsidP="00BF5EE1">
      <w:pPr>
        <w:spacing w:line="480" w:lineRule="auto"/>
        <w:ind w:left="720" w:hanging="720"/>
      </w:pPr>
      <w:r w:rsidRPr="00D71853">
        <w:rPr>
          <w:rFonts w:ascii="Times New Roman" w:hAnsi="Times New Roman" w:cs="Times New Roman"/>
        </w:rPr>
        <w:t xml:space="preserve">Leonardo, Z. (2009).  </w:t>
      </w:r>
      <w:r w:rsidRPr="00D71853">
        <w:rPr>
          <w:rFonts w:ascii="Times New Roman" w:hAnsi="Times New Roman" w:cs="Times New Roman"/>
          <w:i/>
        </w:rPr>
        <w:t>Race, whiteness, and education</w:t>
      </w:r>
      <w:r w:rsidRPr="00D71853">
        <w:rPr>
          <w:rFonts w:ascii="Times New Roman" w:hAnsi="Times New Roman" w:cs="Times New Roman"/>
        </w:rPr>
        <w:t>. New York: Routledge.</w:t>
      </w:r>
    </w:p>
    <w:p w:rsidR="00B101A0" w:rsidRPr="00D71853" w:rsidRDefault="00785ECF">
      <w:pPr>
        <w:spacing w:line="480" w:lineRule="auto"/>
        <w:ind w:left="720" w:hanging="720"/>
        <w:rPr>
          <w:rFonts w:cstheme="minorHAnsi"/>
        </w:rPr>
      </w:pPr>
      <w:r w:rsidRPr="00D71853">
        <w:rPr>
          <w:rFonts w:ascii="Times New Roman" w:hAnsi="Times New Roman" w:cs="Times New Roman"/>
        </w:rPr>
        <w:t xml:space="preserve">Lipsitz, G. </w:t>
      </w:r>
      <w:r w:rsidRPr="00D71853">
        <w:rPr>
          <w:rFonts w:cstheme="minorHAnsi"/>
        </w:rPr>
        <w:t xml:space="preserve">(2006).  </w:t>
      </w:r>
      <w:r w:rsidRPr="00D71853">
        <w:rPr>
          <w:rFonts w:cstheme="minorHAnsi"/>
          <w:i/>
        </w:rPr>
        <w:t>The possessive investment in whiteness: How White people profit from identity politics</w:t>
      </w:r>
      <w:r w:rsidRPr="00D71853">
        <w:rPr>
          <w:rFonts w:cstheme="minorHAnsi"/>
        </w:rPr>
        <w:t>.  Philadelphia: Temple University Press.</w:t>
      </w:r>
    </w:p>
    <w:p w:rsidR="00413AF5" w:rsidRPr="00D71853" w:rsidRDefault="00413AF5" w:rsidP="00F71550">
      <w:pPr>
        <w:autoSpaceDE w:val="0"/>
        <w:autoSpaceDN w:val="0"/>
        <w:adjustRightInd w:val="0"/>
        <w:spacing w:line="480" w:lineRule="auto"/>
        <w:ind w:left="720" w:hanging="720"/>
        <w:rPr>
          <w:rFonts w:cstheme="minorHAnsi"/>
        </w:rPr>
      </w:pPr>
      <w:proofErr w:type="spellStart"/>
      <w:r w:rsidRPr="00D71853">
        <w:rPr>
          <w:rFonts w:cstheme="minorHAnsi"/>
        </w:rPr>
        <w:t>Magno</w:t>
      </w:r>
      <w:proofErr w:type="spellEnd"/>
      <w:r w:rsidRPr="00D71853">
        <w:rPr>
          <w:rFonts w:cstheme="minorHAnsi"/>
        </w:rPr>
        <w:t xml:space="preserve">, C. &amp; Schiff, M. (2010): Culturally responsive leadership: Best practice in integrating immigrant students.  </w:t>
      </w:r>
      <w:r w:rsidRPr="00D71853">
        <w:rPr>
          <w:rFonts w:cstheme="minorHAnsi"/>
          <w:i/>
        </w:rPr>
        <w:t>Intercultural Education, 21</w:t>
      </w:r>
      <w:r w:rsidRPr="00D71853">
        <w:rPr>
          <w:rFonts w:cstheme="minorHAnsi"/>
        </w:rPr>
        <w:t>(1), 87-91.</w:t>
      </w:r>
    </w:p>
    <w:p w:rsidR="003F2B1F" w:rsidRPr="003F2B1F" w:rsidRDefault="003F2B1F" w:rsidP="003F2B1F">
      <w:pPr>
        <w:spacing w:line="480" w:lineRule="auto"/>
        <w:ind w:left="720" w:hanging="720"/>
        <w:rPr>
          <w:b/>
        </w:rPr>
      </w:pPr>
      <w:r w:rsidRPr="003F2B1F">
        <w:t xml:space="preserve">Marx, S. (2006).  </w:t>
      </w:r>
      <w:r w:rsidRPr="003F2B1F">
        <w:rPr>
          <w:i/>
        </w:rPr>
        <w:t>Revealing the Invisible: Confronting Passive Racism in Teacher Education</w:t>
      </w:r>
      <w:r w:rsidRPr="003F2B1F">
        <w:t xml:space="preserve">. New York: </w:t>
      </w:r>
      <w:proofErr w:type="spellStart"/>
      <w:r w:rsidRPr="003F2B1F">
        <w:t>Routledge</w:t>
      </w:r>
      <w:proofErr w:type="spellEnd"/>
      <w:r w:rsidRPr="003F2B1F">
        <w:t xml:space="preserve"> Press.  </w:t>
      </w:r>
    </w:p>
    <w:p w:rsidR="003F2B1F" w:rsidRPr="003F2B1F" w:rsidRDefault="003F2B1F" w:rsidP="003F2B1F">
      <w:pPr>
        <w:autoSpaceDE w:val="0"/>
        <w:autoSpaceDN w:val="0"/>
        <w:adjustRightInd w:val="0"/>
        <w:spacing w:line="480" w:lineRule="auto"/>
        <w:ind w:left="720" w:hanging="720"/>
      </w:pPr>
      <w:r w:rsidRPr="003F2B1F">
        <w:t xml:space="preserve">Marx, S. (2008). Not Blending In: Latino Students in a Predominantly White School. </w:t>
      </w:r>
      <w:r w:rsidRPr="003F2B1F">
        <w:rPr>
          <w:i/>
        </w:rPr>
        <w:t>Hispanic Journal of Behavioral Sciences, 30</w:t>
      </w:r>
      <w:r w:rsidRPr="003F2B1F">
        <w:t>(1), 69-88.</w:t>
      </w:r>
    </w:p>
    <w:p w:rsidR="003F2B1F" w:rsidRPr="003F2B1F" w:rsidRDefault="003F2B1F" w:rsidP="003F2B1F">
      <w:pPr>
        <w:pStyle w:val="Subtitle"/>
        <w:adjustRightInd w:val="0"/>
        <w:snapToGrid w:val="0"/>
        <w:spacing w:line="480" w:lineRule="auto"/>
        <w:ind w:left="720" w:hanging="720"/>
        <w:jc w:val="left"/>
        <w:rPr>
          <w:rFonts w:eastAsia="Times New Roman"/>
          <w:b w:val="0"/>
          <w:i/>
          <w:szCs w:val="24"/>
          <w:lang w:eastAsia="en-US"/>
        </w:rPr>
      </w:pPr>
      <w:r w:rsidRPr="003F2B1F">
        <w:rPr>
          <w:rFonts w:eastAsia="Times New Roman"/>
          <w:b w:val="0"/>
          <w:szCs w:val="24"/>
          <w:lang w:eastAsia="en-US"/>
        </w:rPr>
        <w:t>Marx, S. (2009).</w:t>
      </w:r>
      <w:r w:rsidRPr="003F2B1F">
        <w:rPr>
          <w:rFonts w:eastAsia="Times New Roman"/>
          <w:b w:val="0"/>
          <w:i/>
          <w:szCs w:val="24"/>
          <w:lang w:eastAsia="en-US"/>
        </w:rPr>
        <w:t xml:space="preserve"> </w:t>
      </w:r>
      <w:r w:rsidRPr="003F2B1F">
        <w:rPr>
          <w:rFonts w:eastAsia="Times New Roman"/>
          <w:b w:val="0"/>
          <w:szCs w:val="24"/>
          <w:lang w:eastAsia="en-US"/>
        </w:rPr>
        <w:t>“It’s not them; It’s not their fault”: Manifestations of racism in the schooling of Latina/</w:t>
      </w:r>
      <w:proofErr w:type="spellStart"/>
      <w:r w:rsidRPr="003F2B1F">
        <w:rPr>
          <w:rFonts w:eastAsia="Times New Roman"/>
          <w:b w:val="0"/>
          <w:szCs w:val="24"/>
          <w:lang w:eastAsia="en-US"/>
        </w:rPr>
        <w:t>os</w:t>
      </w:r>
      <w:proofErr w:type="spellEnd"/>
      <w:r w:rsidRPr="003F2B1F">
        <w:rPr>
          <w:rFonts w:eastAsia="Times New Roman"/>
          <w:b w:val="0"/>
          <w:szCs w:val="24"/>
          <w:lang w:eastAsia="en-US"/>
        </w:rPr>
        <w:t xml:space="preserve"> and ELLs.  In R. Kubota &amp; A. Lin (Eds.), </w:t>
      </w:r>
      <w:r w:rsidRPr="003F2B1F">
        <w:rPr>
          <w:rFonts w:eastAsia="Times New Roman"/>
          <w:b w:val="0"/>
          <w:i/>
          <w:szCs w:val="24"/>
          <w:lang w:eastAsia="en-US"/>
        </w:rPr>
        <w:t xml:space="preserve">Race, Culture, and Identities in Second Language Education: Exploring Critically Engaged Practice.  </w:t>
      </w:r>
      <w:r w:rsidRPr="003F2B1F">
        <w:rPr>
          <w:rFonts w:eastAsia="Times New Roman"/>
          <w:b w:val="0"/>
          <w:szCs w:val="24"/>
          <w:lang w:eastAsia="en-US"/>
        </w:rPr>
        <w:t xml:space="preserve">New York: </w:t>
      </w:r>
      <w:proofErr w:type="spellStart"/>
      <w:r w:rsidRPr="003F2B1F">
        <w:rPr>
          <w:rFonts w:eastAsia="Times New Roman"/>
          <w:b w:val="0"/>
          <w:szCs w:val="24"/>
          <w:lang w:eastAsia="en-US"/>
        </w:rPr>
        <w:t>Routledge</w:t>
      </w:r>
      <w:proofErr w:type="spellEnd"/>
      <w:r w:rsidRPr="003F2B1F">
        <w:rPr>
          <w:rFonts w:eastAsia="Times New Roman"/>
          <w:b w:val="0"/>
          <w:szCs w:val="24"/>
          <w:lang w:eastAsia="en-US"/>
        </w:rPr>
        <w:t>.</w:t>
      </w:r>
      <w:r w:rsidRPr="003F2B1F">
        <w:rPr>
          <w:rFonts w:eastAsia="Times New Roman"/>
          <w:b w:val="0"/>
          <w:i/>
          <w:szCs w:val="24"/>
          <w:lang w:eastAsia="en-US"/>
        </w:rPr>
        <w:t xml:space="preserve">  </w:t>
      </w:r>
    </w:p>
    <w:p w:rsidR="003F2B1F" w:rsidRPr="003F2B1F" w:rsidRDefault="003F2B1F" w:rsidP="003F2B1F">
      <w:pPr>
        <w:autoSpaceDE w:val="0"/>
        <w:autoSpaceDN w:val="0"/>
        <w:adjustRightInd w:val="0"/>
        <w:spacing w:line="480" w:lineRule="auto"/>
        <w:ind w:left="720" w:hanging="720"/>
        <w:rPr>
          <w:rFonts w:eastAsia="Calibri"/>
        </w:rPr>
      </w:pPr>
      <w:r w:rsidRPr="003F2B1F">
        <w:rPr>
          <w:rFonts w:eastAsia="Calibri"/>
        </w:rPr>
        <w:t xml:space="preserve">Marx, S. &amp; Larson, L. (2012).  Taking off the Colorblind Glasses: Recognizing and Supporting Latina/o Students in a Predominantly White School.  </w:t>
      </w:r>
      <w:r w:rsidRPr="003F2B1F">
        <w:rPr>
          <w:rFonts w:eastAsia="Calibri"/>
          <w:i/>
        </w:rPr>
        <w:t>Education Administration Quarterly</w:t>
      </w:r>
      <w:r w:rsidRPr="003F2B1F">
        <w:rPr>
          <w:rFonts w:eastAsia="Calibri"/>
        </w:rPr>
        <w:t xml:space="preserve">, </w:t>
      </w:r>
      <w:r w:rsidRPr="003F2B1F">
        <w:t>48 (2), 259-303.</w:t>
      </w:r>
    </w:p>
    <w:p w:rsidR="00CD43F6" w:rsidRDefault="00CD43F6" w:rsidP="00CD43F6">
      <w:pPr>
        <w:autoSpaceDE w:val="0"/>
        <w:autoSpaceDN w:val="0"/>
        <w:adjustRightInd w:val="0"/>
        <w:spacing w:line="480" w:lineRule="auto"/>
        <w:ind w:left="720" w:hanging="720"/>
        <w:rPr>
          <w:rFonts w:eastAsia="TimesNewRoman" w:cstheme="minorHAnsi"/>
        </w:rPr>
      </w:pPr>
      <w:r w:rsidRPr="00D71853">
        <w:rPr>
          <w:rFonts w:eastAsia="TimesNewRoman" w:cstheme="minorHAnsi"/>
        </w:rPr>
        <w:t xml:space="preserve">May, S., &amp; </w:t>
      </w:r>
      <w:proofErr w:type="spellStart"/>
      <w:r w:rsidRPr="00D71853">
        <w:rPr>
          <w:rFonts w:eastAsia="TimesNewRoman" w:cstheme="minorHAnsi"/>
        </w:rPr>
        <w:t>Sleeter</w:t>
      </w:r>
      <w:proofErr w:type="spellEnd"/>
      <w:r w:rsidRPr="00D71853">
        <w:rPr>
          <w:rFonts w:eastAsia="TimesNewRoman" w:cstheme="minorHAnsi"/>
        </w:rPr>
        <w:t xml:space="preserve">, C. E. (2010). Introduction. In S. May &amp; C. E. </w:t>
      </w:r>
      <w:proofErr w:type="spellStart"/>
      <w:r w:rsidRPr="00D71853">
        <w:rPr>
          <w:rFonts w:eastAsia="TimesNewRoman" w:cstheme="minorHAnsi"/>
        </w:rPr>
        <w:t>Sleeter</w:t>
      </w:r>
      <w:proofErr w:type="spellEnd"/>
      <w:r w:rsidRPr="00D71853">
        <w:rPr>
          <w:rFonts w:eastAsia="TimesNewRoman" w:cstheme="minorHAnsi"/>
        </w:rPr>
        <w:t xml:space="preserve"> (Eds.), </w:t>
      </w:r>
      <w:r w:rsidRPr="00D71853">
        <w:rPr>
          <w:rFonts w:eastAsia="TimesNewRoman" w:cstheme="minorHAnsi"/>
          <w:i/>
          <w:iCs/>
        </w:rPr>
        <w:t xml:space="preserve">Critical multiculturalism: Theory &amp; praxis </w:t>
      </w:r>
      <w:r w:rsidRPr="00D71853">
        <w:rPr>
          <w:rFonts w:eastAsia="TimesNewRoman" w:cstheme="minorHAnsi"/>
        </w:rPr>
        <w:t xml:space="preserve">(pp. 1-18). New York, NY: </w:t>
      </w:r>
      <w:proofErr w:type="spellStart"/>
      <w:r w:rsidRPr="00D71853">
        <w:rPr>
          <w:rFonts w:eastAsia="TimesNewRoman" w:cstheme="minorHAnsi"/>
        </w:rPr>
        <w:t>Routledge</w:t>
      </w:r>
      <w:proofErr w:type="spellEnd"/>
      <w:r w:rsidRPr="00D71853">
        <w:rPr>
          <w:rFonts w:eastAsia="TimesNewRoman" w:cstheme="minorHAnsi"/>
        </w:rPr>
        <w:t>.</w:t>
      </w:r>
    </w:p>
    <w:p w:rsidR="00B101A0" w:rsidRPr="00D71853" w:rsidRDefault="00785ECF" w:rsidP="00BF5EE1">
      <w:pPr>
        <w:spacing w:line="480" w:lineRule="auto"/>
        <w:ind w:left="720" w:hanging="720"/>
        <w:rPr>
          <w:rFonts w:ascii="Times New Roman" w:hAnsi="Times New Roman" w:cs="Times New Roman"/>
        </w:rPr>
      </w:pPr>
      <w:bookmarkStart w:id="0" w:name="_GoBack"/>
      <w:bookmarkEnd w:id="0"/>
      <w:r w:rsidRPr="00D71853">
        <w:rPr>
          <w:rFonts w:ascii="Times New Roman" w:hAnsi="Times New Roman" w:cs="Times New Roman"/>
        </w:rPr>
        <w:lastRenderedPageBreak/>
        <w:t xml:space="preserve">National Education Association (March, 2010). Status of the American public school teacher 2005-2006. Washington, D.C.: NEA RESEARCH. Retrieved February 23, 2012, from </w:t>
      </w:r>
      <w:r w:rsidRPr="00D71853">
        <w:rPr>
          <w:rFonts w:ascii="Times New Roman" w:hAnsi="Times New Roman" w:cs="Times New Roman"/>
          <w:color w:val="0000FF"/>
          <w:u w:val="single"/>
        </w:rPr>
        <w:t>http://www.nea.org/assets/docs/HE/2005-</w:t>
      </w:r>
      <w:r w:rsidRPr="00D71853">
        <w:rPr>
          <w:rFonts w:ascii="Times New Roman" w:hAnsi="Times New Roman" w:cs="Times New Roman"/>
          <w:color w:val="0000FF"/>
        </w:rPr>
        <w:t>06StatusTextandAppendixA.pdf</w:t>
      </w:r>
      <w:r w:rsidRPr="00D71853">
        <w:rPr>
          <w:rFonts w:ascii="Times New Roman" w:hAnsi="Times New Roman" w:cs="Times New Roman"/>
        </w:rPr>
        <w:t xml:space="preserve"> </w:t>
      </w:r>
    </w:p>
    <w:p w:rsidR="00567D0B" w:rsidRPr="00D71853" w:rsidRDefault="00567D0B" w:rsidP="00BF5EE1">
      <w:pPr>
        <w:spacing w:line="480" w:lineRule="auto"/>
        <w:ind w:left="720" w:hanging="720"/>
        <w:rPr>
          <w:rFonts w:ascii="Times New Roman" w:hAnsi="Times New Roman" w:cs="Times New Roman"/>
        </w:rPr>
      </w:pPr>
      <w:proofErr w:type="spellStart"/>
      <w:r w:rsidRPr="00D71853">
        <w:rPr>
          <w:rFonts w:ascii="Times New Roman" w:hAnsi="Times New Roman" w:cs="Times New Roman"/>
        </w:rPr>
        <w:t>Neische</w:t>
      </w:r>
      <w:proofErr w:type="spellEnd"/>
      <w:r w:rsidRPr="00D71853">
        <w:rPr>
          <w:rFonts w:ascii="Times New Roman" w:hAnsi="Times New Roman" w:cs="Times New Roman"/>
        </w:rPr>
        <w:t xml:space="preserve">, R. &amp; </w:t>
      </w:r>
      <w:proofErr w:type="spellStart"/>
      <w:r w:rsidRPr="00D71853">
        <w:rPr>
          <w:rFonts w:ascii="Times New Roman" w:hAnsi="Times New Roman" w:cs="Times New Roman"/>
        </w:rPr>
        <w:t>Keddie</w:t>
      </w:r>
      <w:proofErr w:type="spellEnd"/>
      <w:r w:rsidRPr="00D71853">
        <w:rPr>
          <w:rFonts w:ascii="Times New Roman" w:hAnsi="Times New Roman" w:cs="Times New Roman"/>
        </w:rPr>
        <w:t xml:space="preserve">, A. (2011).  Foregrounding issues of equity and diversity in educational leadership.  </w:t>
      </w:r>
      <w:r w:rsidRPr="00D71853">
        <w:rPr>
          <w:rFonts w:ascii="Times New Roman" w:hAnsi="Times New Roman" w:cs="Times New Roman"/>
          <w:i/>
        </w:rPr>
        <w:t>School Leadership and Management, 31</w:t>
      </w:r>
      <w:r w:rsidRPr="00D71853">
        <w:rPr>
          <w:rFonts w:ascii="Times New Roman" w:hAnsi="Times New Roman" w:cs="Times New Roman"/>
        </w:rPr>
        <w:t>(1), 65-77).</w:t>
      </w:r>
    </w:p>
    <w:p w:rsidR="00287D3B" w:rsidRPr="00D71853" w:rsidRDefault="00287D3B" w:rsidP="00287D3B">
      <w:pPr>
        <w:autoSpaceDE w:val="0"/>
        <w:autoSpaceDN w:val="0"/>
        <w:adjustRightInd w:val="0"/>
        <w:spacing w:line="480" w:lineRule="auto"/>
        <w:ind w:left="720" w:hanging="720"/>
      </w:pPr>
      <w:r w:rsidRPr="00D71853">
        <w:t>Nieto, S.  (2005).  Public education in the 20</w:t>
      </w:r>
      <w:r w:rsidRPr="00D71853">
        <w:rPr>
          <w:vertAlign w:val="superscript"/>
        </w:rPr>
        <w:t>th</w:t>
      </w:r>
      <w:r w:rsidRPr="00D71853">
        <w:t xml:space="preserve"> century and beyond: High hopes, broken promises, and an uncertain future.  </w:t>
      </w:r>
      <w:r w:rsidRPr="00D71853">
        <w:rPr>
          <w:i/>
        </w:rPr>
        <w:t>Harvard Educational Review, 75</w:t>
      </w:r>
      <w:r w:rsidRPr="00D71853">
        <w:t>(1), 43-64.</w:t>
      </w:r>
    </w:p>
    <w:p w:rsidR="00356A42" w:rsidRPr="00D71853" w:rsidRDefault="00356A42" w:rsidP="00356A42">
      <w:pPr>
        <w:pStyle w:val="Header"/>
        <w:spacing w:line="480" w:lineRule="auto"/>
        <w:ind w:left="720" w:hanging="720"/>
      </w:pPr>
      <w:r w:rsidRPr="00D71853">
        <w:t xml:space="preserve">Noddings, N. (2003).  </w:t>
      </w:r>
      <w:r w:rsidRPr="00D71853">
        <w:rPr>
          <w:i/>
        </w:rPr>
        <w:t>Caring, a feminine approach to ethics &amp; moral education (second edition).</w:t>
      </w:r>
      <w:r w:rsidRPr="00D71853">
        <w:t xml:space="preserve"> Berkeley: University of California Press.</w:t>
      </w:r>
    </w:p>
    <w:p w:rsidR="0088603E" w:rsidRPr="00D71853" w:rsidRDefault="00785ECF" w:rsidP="00DD45F0">
      <w:pPr>
        <w:spacing w:line="480" w:lineRule="auto"/>
        <w:ind w:left="720" w:hanging="720"/>
        <w:rPr>
          <w:rFonts w:ascii="Times New Roman" w:hAnsi="Times New Roman" w:cs="Times New Roman"/>
        </w:rPr>
      </w:pPr>
      <w:r w:rsidRPr="00D71853">
        <w:rPr>
          <w:rFonts w:ascii="Times New Roman" w:hAnsi="Times New Roman" w:cs="Times New Roman"/>
        </w:rPr>
        <w:t xml:space="preserve">Noddings, N.  (2005).  </w:t>
      </w:r>
      <w:r w:rsidRPr="00D71853">
        <w:rPr>
          <w:rFonts w:ascii="Times New Roman" w:hAnsi="Times New Roman" w:cs="Times New Roman"/>
          <w:i/>
        </w:rPr>
        <w:t xml:space="preserve">The challenge to care in schools: An alternative approach to education </w:t>
      </w:r>
      <w:r w:rsidRPr="00D71853">
        <w:rPr>
          <w:rFonts w:ascii="Times New Roman" w:hAnsi="Times New Roman" w:cs="Times New Roman"/>
        </w:rPr>
        <w:t>(2</w:t>
      </w:r>
      <w:r w:rsidRPr="00D71853">
        <w:rPr>
          <w:rFonts w:ascii="Times New Roman" w:hAnsi="Times New Roman" w:cs="Times New Roman"/>
          <w:vertAlign w:val="superscript"/>
        </w:rPr>
        <w:t>nd</w:t>
      </w:r>
      <w:r w:rsidRPr="00D71853">
        <w:rPr>
          <w:rFonts w:ascii="Times New Roman" w:hAnsi="Times New Roman" w:cs="Times New Roman"/>
        </w:rPr>
        <w:t xml:space="preserve"> ed.).  New York: Teachers College Press.</w:t>
      </w:r>
    </w:p>
    <w:p w:rsidR="00BF5EE1" w:rsidRPr="00D71853" w:rsidRDefault="00BF5EE1" w:rsidP="00DD45F0">
      <w:pPr>
        <w:widowControl w:val="0"/>
        <w:spacing w:line="480" w:lineRule="auto"/>
        <w:ind w:left="720" w:hanging="720"/>
        <w:rPr>
          <w:rFonts w:ascii="Times New Roman" w:hAnsi="Times New Roman"/>
        </w:rPr>
      </w:pPr>
      <w:r w:rsidRPr="00D71853">
        <w:rPr>
          <w:rFonts w:ascii="Times New Roman" w:hAnsi="Times New Roman"/>
        </w:rPr>
        <w:t xml:space="preserve">Ovando, C. J., Combs, M. C., &amp; Collier, V. P. (2006). </w:t>
      </w:r>
      <w:r w:rsidRPr="00D71853">
        <w:rPr>
          <w:rFonts w:ascii="Times New Roman" w:hAnsi="Times New Roman"/>
          <w:i/>
        </w:rPr>
        <w:t xml:space="preserve">Bilingual &amp; ESL classrooms: Teaching in multicultural contexts </w:t>
      </w:r>
      <w:r w:rsidRPr="00D71853">
        <w:rPr>
          <w:rFonts w:ascii="Times New Roman" w:hAnsi="Times New Roman"/>
        </w:rPr>
        <w:t>(4</w:t>
      </w:r>
      <w:r w:rsidRPr="00D71853">
        <w:rPr>
          <w:rFonts w:ascii="Times New Roman" w:hAnsi="Times New Roman"/>
          <w:vertAlign w:val="superscript"/>
        </w:rPr>
        <w:t>th</w:t>
      </w:r>
      <w:r w:rsidRPr="00D71853">
        <w:rPr>
          <w:rFonts w:ascii="Times New Roman" w:hAnsi="Times New Roman"/>
        </w:rPr>
        <w:t xml:space="preserve"> </w:t>
      </w:r>
      <w:proofErr w:type="spellStart"/>
      <w:r w:rsidRPr="00D71853">
        <w:rPr>
          <w:rFonts w:ascii="Times New Roman" w:hAnsi="Times New Roman"/>
        </w:rPr>
        <w:t>ed</w:t>
      </w:r>
      <w:proofErr w:type="spellEnd"/>
      <w:r w:rsidRPr="00D71853">
        <w:rPr>
          <w:rFonts w:ascii="Times New Roman" w:hAnsi="Times New Roman"/>
        </w:rPr>
        <w:t>). New York: McGraw-Hill.</w:t>
      </w:r>
    </w:p>
    <w:p w:rsidR="00B101A0" w:rsidRPr="00D71853" w:rsidRDefault="00785ECF" w:rsidP="00BF5EE1">
      <w:pPr>
        <w:spacing w:after="200" w:line="480" w:lineRule="auto"/>
        <w:ind w:left="720" w:hanging="720"/>
      </w:pPr>
      <w:r w:rsidRPr="00D71853">
        <w:rPr>
          <w:rFonts w:ascii="Times New Roman" w:hAnsi="Times New Roman" w:cs="Times New Roman"/>
        </w:rPr>
        <w:t xml:space="preserve">Pew Hispanic Center (2008).  Statistical portrait of Hispanics in the United States, 2008.  Table 13. Hispanic population by state: 2008.  Retrieved February 23, 2012 from: </w:t>
      </w:r>
      <w:r w:rsidRPr="00D71853">
        <w:rPr>
          <w:rFonts w:ascii="Times New Roman" w:hAnsi="Times New Roman" w:cs="Times New Roman"/>
          <w:color w:val="0000FF"/>
          <w:u w:val="single"/>
        </w:rPr>
        <w:t>http://pewhispanic.org/files/factsheets/hispanics2008/Table%2013.pdf</w:t>
      </w:r>
      <w:r w:rsidRPr="00D71853">
        <w:rPr>
          <w:rFonts w:ascii="Times New Roman" w:hAnsi="Times New Roman" w:cs="Times New Roman"/>
        </w:rPr>
        <w:t xml:space="preserve"> </w:t>
      </w:r>
    </w:p>
    <w:p w:rsidR="00B101A0" w:rsidRPr="00D71853" w:rsidRDefault="00785ECF" w:rsidP="00BF5EE1">
      <w:pPr>
        <w:spacing w:line="480" w:lineRule="auto"/>
        <w:ind w:left="720" w:hanging="720"/>
      </w:pPr>
      <w:r w:rsidRPr="00D71853">
        <w:rPr>
          <w:rFonts w:ascii="Times New Roman" w:hAnsi="Times New Roman" w:cs="Times New Roman"/>
        </w:rPr>
        <w:t xml:space="preserve">Planty, M., Hussar, W., Snyder, T., Kena, G., KewalRamani, A., Kemp, J., Bianco, K., Dinkes, R. (2009).  </w:t>
      </w:r>
      <w:r w:rsidRPr="00D71853">
        <w:rPr>
          <w:rFonts w:ascii="Times New Roman" w:hAnsi="Times New Roman" w:cs="Times New Roman"/>
          <w:i/>
        </w:rPr>
        <w:t>The condition of education 2009</w:t>
      </w:r>
      <w:r w:rsidRPr="00D71853">
        <w:rPr>
          <w:rFonts w:ascii="Times New Roman" w:hAnsi="Times New Roman" w:cs="Times New Roman"/>
        </w:rPr>
        <w:t xml:space="preserve"> (NCES 2009-081). National Center for Education Statistics, Institute of Education Sciences, U.S. Department of Education. Washington, DC.</w:t>
      </w:r>
    </w:p>
    <w:p w:rsidR="00B101A0" w:rsidRPr="00D71853" w:rsidRDefault="00785ECF" w:rsidP="00BF5EE1">
      <w:pPr>
        <w:spacing w:line="480" w:lineRule="auto"/>
        <w:ind w:left="720" w:hanging="720"/>
        <w:rPr>
          <w:rFonts w:ascii="Times New Roman" w:hAnsi="Times New Roman" w:cs="Times New Roman"/>
        </w:rPr>
      </w:pPr>
      <w:r w:rsidRPr="00D71853">
        <w:rPr>
          <w:rFonts w:ascii="Times New Roman" w:hAnsi="Times New Roman" w:cs="Times New Roman"/>
        </w:rPr>
        <w:t xml:space="preserve">Pollock, M.  (2004).  </w:t>
      </w:r>
      <w:r w:rsidRPr="00D71853">
        <w:rPr>
          <w:rFonts w:ascii="Times New Roman" w:hAnsi="Times New Roman" w:cs="Times New Roman"/>
          <w:i/>
        </w:rPr>
        <w:t>Colormute: Race talk dilemmas in an American school</w:t>
      </w:r>
      <w:r w:rsidRPr="00D71853">
        <w:rPr>
          <w:rFonts w:ascii="Times New Roman" w:hAnsi="Times New Roman" w:cs="Times New Roman"/>
        </w:rPr>
        <w:t>.  Princeton, NJ: Princeton University Press.</w:t>
      </w:r>
    </w:p>
    <w:p w:rsidR="005E52A1" w:rsidRPr="00D71853" w:rsidRDefault="005E52A1" w:rsidP="005E52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Times New Roman" w:hAnsi="Times New Roman"/>
        </w:rPr>
      </w:pPr>
      <w:proofErr w:type="spellStart"/>
      <w:r w:rsidRPr="00D71853">
        <w:rPr>
          <w:rFonts w:ascii="Times New Roman" w:hAnsi="Times New Roman"/>
        </w:rPr>
        <w:t>Ricento</w:t>
      </w:r>
      <w:proofErr w:type="spellEnd"/>
      <w:r w:rsidRPr="00D71853">
        <w:rPr>
          <w:rFonts w:ascii="Times New Roman" w:hAnsi="Times New Roman"/>
        </w:rPr>
        <w:t xml:space="preserve">, T. K &amp; </w:t>
      </w:r>
      <w:proofErr w:type="spellStart"/>
      <w:r w:rsidRPr="00D71853">
        <w:rPr>
          <w:rFonts w:ascii="Times New Roman" w:hAnsi="Times New Roman"/>
        </w:rPr>
        <w:t>Hornberger</w:t>
      </w:r>
      <w:proofErr w:type="spellEnd"/>
      <w:r w:rsidRPr="00D71853">
        <w:rPr>
          <w:rFonts w:ascii="Times New Roman" w:hAnsi="Times New Roman"/>
        </w:rPr>
        <w:t>, N. H. (1996). Unpeeling the onion: Language planning and</w:t>
      </w:r>
    </w:p>
    <w:p w:rsidR="005E52A1" w:rsidRPr="00D71853" w:rsidRDefault="005E52A1" w:rsidP="005E52A1">
      <w:pPr>
        <w:tabs>
          <w:tab w:val="left" w:pos="8880"/>
        </w:tabs>
        <w:spacing w:line="480" w:lineRule="auto"/>
        <w:ind w:left="720" w:hanging="720"/>
        <w:rPr>
          <w:rFonts w:ascii="Times New Roman" w:hAnsi="Times New Roman"/>
        </w:rPr>
      </w:pPr>
      <w:r w:rsidRPr="00D71853">
        <w:rPr>
          <w:rFonts w:ascii="Times New Roman" w:hAnsi="Times New Roman"/>
        </w:rPr>
        <w:lastRenderedPageBreak/>
        <w:tab/>
        <w:t xml:space="preserve">policy and the ELT professional. </w:t>
      </w:r>
      <w:r w:rsidRPr="00D71853">
        <w:rPr>
          <w:rFonts w:ascii="Times New Roman" w:hAnsi="Times New Roman"/>
          <w:i/>
        </w:rPr>
        <w:t>TESOL Quarterly, 30</w:t>
      </w:r>
      <w:r w:rsidRPr="00D71853">
        <w:rPr>
          <w:rFonts w:ascii="Times New Roman" w:hAnsi="Times New Roman"/>
        </w:rPr>
        <w:t>(3), 401-427.</w:t>
      </w:r>
    </w:p>
    <w:p w:rsidR="00B101A0" w:rsidRPr="00D71853" w:rsidRDefault="00785ECF" w:rsidP="00BF5EE1">
      <w:pPr>
        <w:spacing w:line="480" w:lineRule="auto"/>
        <w:ind w:left="720" w:hanging="720"/>
        <w:rPr>
          <w:rFonts w:ascii="Times New Roman" w:hAnsi="Times New Roman" w:cs="Times New Roman"/>
        </w:rPr>
      </w:pPr>
      <w:r w:rsidRPr="00D71853">
        <w:rPr>
          <w:rFonts w:ascii="Times New Roman" w:hAnsi="Times New Roman" w:cs="Times New Roman"/>
        </w:rPr>
        <w:t xml:space="preserve">Rothenberg, P. S. (Ed) (2011).  </w:t>
      </w:r>
      <w:r w:rsidRPr="00D71853">
        <w:rPr>
          <w:rFonts w:ascii="Times New Roman" w:hAnsi="Times New Roman" w:cs="Times New Roman"/>
          <w:i/>
        </w:rPr>
        <w:t>White privilege</w:t>
      </w:r>
      <w:r w:rsidRPr="00D71853">
        <w:rPr>
          <w:rFonts w:ascii="Times New Roman" w:hAnsi="Times New Roman" w:cs="Times New Roman"/>
        </w:rPr>
        <w:t xml:space="preserve"> (4</w:t>
      </w:r>
      <w:r w:rsidRPr="00D71853">
        <w:rPr>
          <w:rFonts w:ascii="Times New Roman" w:hAnsi="Times New Roman" w:cs="Times New Roman"/>
          <w:vertAlign w:val="superscript"/>
        </w:rPr>
        <w:t>th</w:t>
      </w:r>
      <w:r w:rsidRPr="00D71853">
        <w:rPr>
          <w:rFonts w:ascii="Times New Roman" w:hAnsi="Times New Roman" w:cs="Times New Roman"/>
        </w:rPr>
        <w:t xml:space="preserve"> ed.).  New York: Worth Publishers.</w:t>
      </w:r>
    </w:p>
    <w:p w:rsidR="00137CB6" w:rsidRPr="00D71853" w:rsidRDefault="00137CB6" w:rsidP="00137CB6">
      <w:pPr>
        <w:spacing w:line="480" w:lineRule="auto"/>
        <w:ind w:left="720" w:hanging="720"/>
        <w:rPr>
          <w:rFonts w:cs="Times New Roman"/>
        </w:rPr>
      </w:pPr>
      <w:r w:rsidRPr="00D71853">
        <w:rPr>
          <w:rFonts w:cs="Times New Roman"/>
        </w:rPr>
        <w:t>Ryan, J. (2003).  Educational administrators' perceptions of racism in diverse school contexts.</w:t>
      </w:r>
      <w:r w:rsidRPr="00D71853">
        <w:rPr>
          <w:rFonts w:ascii="Times New Roman" w:hAnsi="Times New Roman" w:cs="Times New Roman"/>
        </w:rPr>
        <w:t xml:space="preserve"> </w:t>
      </w:r>
      <w:r w:rsidR="00A20A1E" w:rsidRPr="00D71853">
        <w:rPr>
          <w:rFonts w:cs="Times New Roman"/>
          <w:i/>
        </w:rPr>
        <w:t>Race, Ethnicity &amp; Education, 6</w:t>
      </w:r>
      <w:r w:rsidRPr="00D71853">
        <w:rPr>
          <w:rFonts w:cs="Times New Roman"/>
        </w:rPr>
        <w:t>(2), 145-165.</w:t>
      </w:r>
    </w:p>
    <w:p w:rsidR="008E778D" w:rsidRPr="00D71853" w:rsidRDefault="008E778D">
      <w:pPr>
        <w:spacing w:line="480" w:lineRule="auto"/>
        <w:ind w:left="720" w:hanging="720"/>
        <w:rPr>
          <w:rFonts w:ascii="Times New Roman" w:hAnsi="Times New Roman" w:cs="Times New Roman"/>
        </w:rPr>
      </w:pPr>
      <w:r w:rsidRPr="00D71853">
        <w:rPr>
          <w:rFonts w:ascii="Times New Roman" w:hAnsi="Times New Roman" w:cs="Times New Roman"/>
        </w:rPr>
        <w:t xml:space="preserve">Sass-Lehrer, M., </w:t>
      </w:r>
      <w:proofErr w:type="spellStart"/>
      <w:r w:rsidRPr="00D71853">
        <w:rPr>
          <w:rFonts w:ascii="Times New Roman" w:hAnsi="Times New Roman" w:cs="Times New Roman"/>
        </w:rPr>
        <w:t>Gerner</w:t>
      </w:r>
      <w:proofErr w:type="spellEnd"/>
      <w:r w:rsidRPr="00D71853">
        <w:rPr>
          <w:rFonts w:ascii="Times New Roman" w:hAnsi="Times New Roman" w:cs="Times New Roman"/>
        </w:rPr>
        <w:t xml:space="preserve"> de Garcia, M., &amp; </w:t>
      </w:r>
      <w:proofErr w:type="spellStart"/>
      <w:r w:rsidRPr="00D71853">
        <w:rPr>
          <w:rFonts w:ascii="Times New Roman" w:hAnsi="Times New Roman" w:cs="Times New Roman"/>
        </w:rPr>
        <w:t>Rovins</w:t>
      </w:r>
      <w:proofErr w:type="spellEnd"/>
      <w:r w:rsidRPr="00D71853">
        <w:rPr>
          <w:rFonts w:ascii="Times New Roman" w:hAnsi="Times New Roman" w:cs="Times New Roman"/>
        </w:rPr>
        <w:t xml:space="preserve">, B. (1997). Creating multicultural school climate for deaf children and their families.  </w:t>
      </w:r>
      <w:r w:rsidR="00AA5781" w:rsidRPr="00D71853">
        <w:rPr>
          <w:rFonts w:ascii="Times New Roman" w:hAnsi="Times New Roman" w:cs="Times New Roman"/>
        </w:rPr>
        <w:t xml:space="preserve">Washington, DC: </w:t>
      </w:r>
      <w:r w:rsidRPr="00D71853">
        <w:rPr>
          <w:rFonts w:ascii="Times New Roman" w:hAnsi="Times New Roman" w:cs="Times New Roman"/>
        </w:rPr>
        <w:t xml:space="preserve">Laurent </w:t>
      </w:r>
      <w:proofErr w:type="spellStart"/>
      <w:r w:rsidRPr="00D71853">
        <w:rPr>
          <w:rFonts w:ascii="Times New Roman" w:hAnsi="Times New Roman" w:cs="Times New Roman"/>
        </w:rPr>
        <w:t>Clerc</w:t>
      </w:r>
      <w:proofErr w:type="spellEnd"/>
      <w:r w:rsidRPr="00D71853">
        <w:rPr>
          <w:rFonts w:ascii="Times New Roman" w:hAnsi="Times New Roman" w:cs="Times New Roman"/>
        </w:rPr>
        <w:t xml:space="preserve"> National Deaf Education</w:t>
      </w:r>
      <w:r w:rsidR="00AA5781" w:rsidRPr="00D71853">
        <w:rPr>
          <w:rFonts w:ascii="Times New Roman" w:hAnsi="Times New Roman" w:cs="Times New Roman"/>
        </w:rPr>
        <w:t xml:space="preserve"> Center</w:t>
      </w:r>
      <w:r w:rsidR="009D0A14" w:rsidRPr="00D71853">
        <w:rPr>
          <w:rFonts w:ascii="Times New Roman" w:hAnsi="Times New Roman" w:cs="Times New Roman"/>
        </w:rPr>
        <w:t xml:space="preserve">, </w:t>
      </w:r>
      <w:r w:rsidR="00AA5781" w:rsidRPr="00D71853">
        <w:rPr>
          <w:rFonts w:ascii="Times New Roman" w:hAnsi="Times New Roman" w:cs="Times New Roman"/>
        </w:rPr>
        <w:t>Gallaudet University.</w:t>
      </w:r>
    </w:p>
    <w:p w:rsidR="00006788" w:rsidRPr="00D71853" w:rsidRDefault="00006788" w:rsidP="00F71550">
      <w:pPr>
        <w:pStyle w:val="Header"/>
        <w:spacing w:line="480" w:lineRule="auto"/>
        <w:ind w:left="720" w:hanging="720"/>
        <w:rPr>
          <w:rFonts w:ascii="Times New Roman" w:hAnsi="Times New Roman" w:cs="Times New Roman"/>
        </w:rPr>
      </w:pPr>
      <w:r w:rsidRPr="00D71853">
        <w:rPr>
          <w:rFonts w:ascii="Times New Roman" w:hAnsi="Times New Roman" w:cs="Times New Roman"/>
        </w:rPr>
        <w:t xml:space="preserve">Scheurich, J.  (1998).  Highly successful and loving, public elementary schools populated mainly by low-SES children of color: Core beliefs and cultural characteristics.  </w:t>
      </w:r>
      <w:r w:rsidRPr="00D71853">
        <w:rPr>
          <w:rFonts w:ascii="Times New Roman" w:hAnsi="Times New Roman" w:cs="Times New Roman"/>
          <w:i/>
        </w:rPr>
        <w:t>Urban Education, 33</w:t>
      </w:r>
      <w:r w:rsidRPr="00D71853">
        <w:rPr>
          <w:rFonts w:ascii="Times New Roman" w:hAnsi="Times New Roman" w:cs="Times New Roman"/>
        </w:rPr>
        <w:t>(4), 451-491.</w:t>
      </w:r>
    </w:p>
    <w:p w:rsidR="00287D3B" w:rsidRPr="00D71853" w:rsidRDefault="00287D3B" w:rsidP="00287D3B">
      <w:pPr>
        <w:pStyle w:val="BodyTextIndent"/>
        <w:ind w:left="720" w:hanging="720"/>
      </w:pPr>
      <w:r w:rsidRPr="00D71853">
        <w:t xml:space="preserve">Sleeter, C. (1992).  </w:t>
      </w:r>
      <w:r w:rsidRPr="00D71853">
        <w:rPr>
          <w:i/>
        </w:rPr>
        <w:t>Keepers of the American dream: A study of staff development and multicultural education</w:t>
      </w:r>
      <w:r w:rsidRPr="00D71853">
        <w:t>.  London; Washington, D.C.: Falmer Press.</w:t>
      </w:r>
    </w:p>
    <w:p w:rsidR="00E34A92" w:rsidRPr="00A139BB" w:rsidRDefault="008B7004" w:rsidP="00A139BB">
      <w:pPr>
        <w:pStyle w:val="BodyTextIndent"/>
        <w:ind w:left="720" w:hanging="720"/>
      </w:pPr>
      <w:r w:rsidRPr="00D71853">
        <w:rPr>
          <w:rFonts w:cstheme="minorHAnsi"/>
        </w:rPr>
        <w:t>Sleeter, C. (2012). Confronting the marginalization of culturally responsive pedagogy.</w:t>
      </w:r>
      <w:r w:rsidR="00E34A92" w:rsidRPr="00D71853">
        <w:rPr>
          <w:rFonts w:cstheme="minorHAnsi"/>
        </w:rPr>
        <w:t xml:space="preserve">  </w:t>
      </w:r>
      <w:r w:rsidR="00E34A92" w:rsidRPr="00D71853">
        <w:rPr>
          <w:rFonts w:cstheme="minorHAnsi"/>
          <w:i/>
        </w:rPr>
        <w:t xml:space="preserve">Urban </w:t>
      </w:r>
      <w:r w:rsidR="00E34A92" w:rsidRPr="00A139BB">
        <w:t>Education</w:t>
      </w:r>
      <w:r w:rsidR="006D4A49" w:rsidRPr="00A139BB">
        <w:t xml:space="preserve">, </w:t>
      </w:r>
      <w:r w:rsidR="00E34A92" w:rsidRPr="00A139BB">
        <w:t>47</w:t>
      </w:r>
      <w:r w:rsidR="006D4A49" w:rsidRPr="00A139BB">
        <w:t>(3),</w:t>
      </w:r>
      <w:r w:rsidR="00E34A92" w:rsidRPr="00A139BB">
        <w:t xml:space="preserve"> 562-584</w:t>
      </w:r>
      <w:r w:rsidR="00A139BB" w:rsidRPr="00A139BB">
        <w:t>.</w:t>
      </w:r>
    </w:p>
    <w:p w:rsidR="00A139BB" w:rsidRPr="00A139BB" w:rsidRDefault="00A139BB" w:rsidP="00A139BB">
      <w:pPr>
        <w:pStyle w:val="BodyTextIndent"/>
        <w:ind w:left="720" w:hanging="720"/>
      </w:pPr>
      <w:r w:rsidRPr="00A139BB">
        <w:t xml:space="preserve">Smith, </w:t>
      </w:r>
      <w:r>
        <w:t>G.,</w:t>
      </w:r>
      <w:r w:rsidRPr="00A139BB">
        <w:t xml:space="preserve"> Echols,</w:t>
      </w:r>
      <w:r>
        <w:t xml:space="preserve"> C.,</w:t>
      </w:r>
      <w:r w:rsidRPr="00A139BB">
        <w:t xml:space="preserve"> Perkins, </w:t>
      </w:r>
      <w:r>
        <w:t xml:space="preserve">F., </w:t>
      </w:r>
      <w:r w:rsidRPr="00A139BB">
        <w:t>Bryant</w:t>
      </w:r>
      <w:r>
        <w:t>, E.</w:t>
      </w:r>
      <w:r w:rsidRPr="00A139BB">
        <w:t xml:space="preserve"> &amp; Howell</w:t>
      </w:r>
      <w:r>
        <w:t>, L.</w:t>
      </w:r>
      <w:r w:rsidRPr="00A139BB">
        <w:t xml:space="preserve"> (2002): Guide to </w:t>
      </w:r>
      <w:r>
        <w:t>ne</w:t>
      </w:r>
      <w:r w:rsidRPr="00A139BB">
        <w:t xml:space="preserve">w </w:t>
      </w:r>
      <w:r>
        <w:t>r</w:t>
      </w:r>
      <w:r w:rsidRPr="00A139BB">
        <w:t xml:space="preserve">esources, </w:t>
      </w:r>
      <w:r w:rsidRPr="00A139BB">
        <w:rPr>
          <w:i/>
        </w:rPr>
        <w:t>Multicultural Perspectives, 4</w:t>
      </w:r>
      <w:r>
        <w:rPr>
          <w:i/>
        </w:rPr>
        <w:t>(</w:t>
      </w:r>
      <w:r w:rsidRPr="00A139BB">
        <w:t>4</w:t>
      </w:r>
      <w:r>
        <w:t>)</w:t>
      </w:r>
      <w:r w:rsidRPr="00A139BB">
        <w:t>, 41-52</w:t>
      </w:r>
    </w:p>
    <w:p w:rsidR="00B101A0" w:rsidRPr="00D71853" w:rsidRDefault="00785ECF" w:rsidP="00A139BB">
      <w:pPr>
        <w:pStyle w:val="BodyTextIndent"/>
        <w:ind w:left="720" w:hanging="720"/>
      </w:pPr>
      <w:proofErr w:type="spellStart"/>
      <w:r w:rsidRPr="00D71853">
        <w:t>Szpara</w:t>
      </w:r>
      <w:proofErr w:type="spellEnd"/>
      <w:r w:rsidRPr="00D71853">
        <w:t xml:space="preserve">, M. Y., &amp; Ahmad, I. (2007). Supporting English-language learners in a social studies class: Results from a study of high school teachers. </w:t>
      </w:r>
      <w:r w:rsidRPr="00A139BB">
        <w:t>The Social Studies, 98</w:t>
      </w:r>
      <w:r w:rsidRPr="00D71853">
        <w:t>, 189-195.</w:t>
      </w:r>
    </w:p>
    <w:p w:rsidR="004062E0" w:rsidRPr="00D71853" w:rsidRDefault="004062E0" w:rsidP="004062E0">
      <w:pPr>
        <w:pStyle w:val="Header"/>
        <w:widowControl w:val="0"/>
        <w:spacing w:line="480" w:lineRule="auto"/>
        <w:ind w:left="720" w:hanging="720"/>
      </w:pPr>
      <w:r w:rsidRPr="00D71853">
        <w:t xml:space="preserve">Tatum, B. D. (2003). </w:t>
      </w:r>
      <w:r w:rsidRPr="00D71853">
        <w:rPr>
          <w:i/>
        </w:rPr>
        <w:t xml:space="preserve">“Why are all the black kids sitting together in the cafeteria?” And other conversations about race </w:t>
      </w:r>
      <w:r w:rsidR="00A20A1E" w:rsidRPr="00D71853">
        <w:t>(5</w:t>
      </w:r>
      <w:r w:rsidR="00A20A1E" w:rsidRPr="00D71853">
        <w:rPr>
          <w:vertAlign w:val="superscript"/>
        </w:rPr>
        <w:t>th</w:t>
      </w:r>
      <w:r w:rsidR="00A20A1E" w:rsidRPr="00D71853">
        <w:t xml:space="preserve"> anniversary revised edition).</w:t>
      </w:r>
      <w:r w:rsidRPr="00D71853">
        <w:t xml:space="preserve"> New York: Basic Books.</w:t>
      </w:r>
    </w:p>
    <w:p w:rsidR="006B3DAB" w:rsidRPr="00D71853" w:rsidRDefault="006B3DAB" w:rsidP="004062E0">
      <w:pPr>
        <w:autoSpaceDE w:val="0"/>
        <w:autoSpaceDN w:val="0"/>
        <w:adjustRightInd w:val="0"/>
        <w:spacing w:line="480" w:lineRule="auto"/>
        <w:ind w:left="720" w:hanging="720"/>
        <w:rPr>
          <w:rFonts w:ascii="Times New Roman" w:hAnsi="Times New Roman" w:cs="Times New Roman"/>
        </w:rPr>
      </w:pPr>
      <w:r w:rsidRPr="00D71853">
        <w:rPr>
          <w:rFonts w:ascii="Times New Roman" w:hAnsi="Times New Roman" w:cs="Times New Roman"/>
          <w:bCs/>
        </w:rPr>
        <w:t>US Department of Education, National Center for Education Statistics. (2007). The Condition of Education 2007 (NCES 2007-064). Washington, DC: US Government Printing Office.</w:t>
      </w:r>
    </w:p>
    <w:p w:rsidR="00B101A0" w:rsidRPr="00D71853" w:rsidRDefault="00785ECF" w:rsidP="004062E0">
      <w:pPr>
        <w:spacing w:line="480" w:lineRule="auto"/>
        <w:ind w:left="720" w:hanging="720"/>
      </w:pPr>
      <w:r w:rsidRPr="00D71853">
        <w:rPr>
          <w:rFonts w:ascii="Times New Roman" w:hAnsi="Times New Roman" w:cs="Times New Roman"/>
        </w:rPr>
        <w:lastRenderedPageBreak/>
        <w:t xml:space="preserve">Valencia, R. R. (Ed.). (1997).  </w:t>
      </w:r>
      <w:r w:rsidRPr="00D71853">
        <w:rPr>
          <w:rFonts w:ascii="Times New Roman" w:hAnsi="Times New Roman" w:cs="Times New Roman"/>
          <w:i/>
        </w:rPr>
        <w:t>The evolution of deficit thinking: Educational thought and practice</w:t>
      </w:r>
      <w:r w:rsidRPr="00D71853">
        <w:rPr>
          <w:rFonts w:ascii="Times New Roman" w:hAnsi="Times New Roman" w:cs="Times New Roman"/>
        </w:rPr>
        <w:t>. London: Falmer Press.</w:t>
      </w:r>
    </w:p>
    <w:p w:rsidR="00CB5011" w:rsidRPr="00D71853" w:rsidRDefault="00785ECF" w:rsidP="00BF5EE1">
      <w:pPr>
        <w:spacing w:line="480" w:lineRule="auto"/>
        <w:ind w:left="720" w:hanging="720"/>
        <w:rPr>
          <w:rFonts w:ascii="Times New Roman" w:hAnsi="Times New Roman" w:cs="Times New Roman"/>
        </w:rPr>
      </w:pPr>
      <w:r w:rsidRPr="00D71853">
        <w:rPr>
          <w:rFonts w:ascii="Times New Roman" w:hAnsi="Times New Roman" w:cs="Times New Roman"/>
        </w:rPr>
        <w:t xml:space="preserve">Valenzuela, A. (1999).  </w:t>
      </w:r>
      <w:r w:rsidRPr="00D71853">
        <w:rPr>
          <w:rFonts w:ascii="Times New Roman" w:hAnsi="Times New Roman" w:cs="Times New Roman"/>
          <w:i/>
        </w:rPr>
        <w:t>Subtractive schooling</w:t>
      </w:r>
      <w:r w:rsidRPr="00D71853">
        <w:rPr>
          <w:rFonts w:ascii="Times New Roman" w:hAnsi="Times New Roman" w:cs="Times New Roman"/>
        </w:rPr>
        <w:t>.  Albany, NY: State University of New York Press.</w:t>
      </w:r>
    </w:p>
    <w:p w:rsidR="00CB5011" w:rsidRPr="00D71853" w:rsidRDefault="00CB5011" w:rsidP="00BF5EE1">
      <w:pPr>
        <w:widowControl w:val="0"/>
        <w:autoSpaceDE w:val="0"/>
        <w:autoSpaceDN w:val="0"/>
        <w:adjustRightInd w:val="0"/>
        <w:spacing w:line="480" w:lineRule="auto"/>
        <w:ind w:left="720" w:hanging="720"/>
        <w:rPr>
          <w:rFonts w:cs="Helvetica"/>
        </w:rPr>
      </w:pPr>
      <w:r w:rsidRPr="00D71853">
        <w:rPr>
          <w:rFonts w:cs="Helvetica"/>
        </w:rPr>
        <w:t>Walters, N. P. &amp; Trevelyan E. N. (</w:t>
      </w:r>
      <w:r w:rsidR="00A44C6F" w:rsidRPr="00D71853">
        <w:rPr>
          <w:rFonts w:cs="Helvetica"/>
        </w:rPr>
        <w:t>2011</w:t>
      </w:r>
      <w:r w:rsidRPr="00D71853">
        <w:rPr>
          <w:rFonts w:cs="Helvetica"/>
        </w:rPr>
        <w:t xml:space="preserve">, November).  The newly arrived foreign-born population of the United States: 2010.  </w:t>
      </w:r>
      <w:r w:rsidR="00821E25" w:rsidRPr="00D71853">
        <w:rPr>
          <w:rFonts w:cs="Helvetica"/>
          <w:i/>
          <w:iCs/>
        </w:rPr>
        <w:t>American</w:t>
      </w:r>
      <w:r w:rsidRPr="00D71853">
        <w:rPr>
          <w:rFonts w:cs="Helvetica"/>
          <w:i/>
          <w:iCs/>
        </w:rPr>
        <w:t xml:space="preserve"> Community Survey Briefs</w:t>
      </w:r>
      <w:r w:rsidRPr="00D71853">
        <w:rPr>
          <w:rFonts w:cs="Helvetica"/>
        </w:rPr>
        <w:t xml:space="preserve">.  Retrieved March 14, 2012 from </w:t>
      </w:r>
      <w:hyperlink r:id="rId13" w:history="1">
        <w:r w:rsidRPr="00D71853">
          <w:rPr>
            <w:rFonts w:cs="Helvetica"/>
            <w:color w:val="0037A3"/>
            <w:u w:val="single" w:color="0037A3"/>
          </w:rPr>
          <w:t>http://www.census.gov/prod/2011pubs/acsbr10-16.pdf</w:t>
        </w:r>
      </w:hyperlink>
    </w:p>
    <w:p w:rsidR="00B101A0" w:rsidRPr="00D71853" w:rsidRDefault="00785ECF" w:rsidP="00BF5EE1">
      <w:pPr>
        <w:spacing w:line="480" w:lineRule="auto"/>
        <w:ind w:left="720" w:hanging="720"/>
        <w:rPr>
          <w:rFonts w:ascii="Times New Roman" w:hAnsi="Times New Roman" w:cs="Times New Roman"/>
        </w:rPr>
      </w:pPr>
      <w:r w:rsidRPr="00D71853">
        <w:rPr>
          <w:rFonts w:ascii="Times New Roman" w:hAnsi="Times New Roman" w:cs="Times New Roman"/>
        </w:rPr>
        <w:t xml:space="preserve">Young, M. D., &amp; Laible, J. (2000). White racism, antiracism, and school leadership preparation. </w:t>
      </w:r>
      <w:r w:rsidRPr="00D71853">
        <w:rPr>
          <w:rFonts w:ascii="Times New Roman" w:hAnsi="Times New Roman" w:cs="Times New Roman"/>
          <w:i/>
        </w:rPr>
        <w:t>Journal of School Leadership</w:t>
      </w:r>
      <w:r w:rsidRPr="00D71853">
        <w:rPr>
          <w:rFonts w:ascii="Times New Roman" w:hAnsi="Times New Roman" w:cs="Times New Roman"/>
        </w:rPr>
        <w:t xml:space="preserve">, </w:t>
      </w:r>
      <w:r w:rsidRPr="00D71853">
        <w:rPr>
          <w:rFonts w:ascii="Times New Roman" w:hAnsi="Times New Roman" w:cs="Times New Roman"/>
          <w:i/>
        </w:rPr>
        <w:t>10</w:t>
      </w:r>
      <w:r w:rsidRPr="00D71853">
        <w:rPr>
          <w:rFonts w:ascii="Times New Roman" w:hAnsi="Times New Roman" w:cs="Times New Roman"/>
        </w:rPr>
        <w:t>, 374-415.</w:t>
      </w:r>
    </w:p>
    <w:p w:rsidR="00F200C7" w:rsidRPr="00CB5011" w:rsidRDefault="00F200C7" w:rsidP="00BF5EE1">
      <w:pPr>
        <w:spacing w:line="480" w:lineRule="auto"/>
        <w:ind w:left="720" w:hanging="720"/>
      </w:pPr>
      <w:proofErr w:type="spellStart"/>
      <w:r w:rsidRPr="00D71853">
        <w:rPr>
          <w:rFonts w:ascii="Times New Roman" w:hAnsi="Times New Roman" w:cs="Times New Roman"/>
        </w:rPr>
        <w:t>Zembylas</w:t>
      </w:r>
      <w:proofErr w:type="spellEnd"/>
      <w:r w:rsidRPr="00D71853">
        <w:rPr>
          <w:rFonts w:ascii="Times New Roman" w:hAnsi="Times New Roman" w:cs="Times New Roman"/>
        </w:rPr>
        <w:t xml:space="preserve">, M &amp; </w:t>
      </w:r>
      <w:proofErr w:type="spellStart"/>
      <w:r w:rsidRPr="00D71853">
        <w:rPr>
          <w:rFonts w:ascii="Times New Roman" w:hAnsi="Times New Roman" w:cs="Times New Roman"/>
        </w:rPr>
        <w:t>Iasonos</w:t>
      </w:r>
      <w:proofErr w:type="spellEnd"/>
      <w:r w:rsidRPr="00D71853">
        <w:rPr>
          <w:rFonts w:ascii="Times New Roman" w:hAnsi="Times New Roman" w:cs="Times New Roman"/>
        </w:rPr>
        <w:t xml:space="preserve">, S. (2010).  Leadership styles and multicultural education approaches: An exploration of their relationship. </w:t>
      </w:r>
      <w:r w:rsidRPr="00D71853">
        <w:rPr>
          <w:rFonts w:ascii="Times New Roman" w:hAnsi="Times New Roman" w:cs="Times New Roman"/>
          <w:i/>
        </w:rPr>
        <w:t>International Journal of Leadership in Education, 13</w:t>
      </w:r>
      <w:r w:rsidRPr="00D71853">
        <w:rPr>
          <w:rFonts w:ascii="Times New Roman" w:hAnsi="Times New Roman" w:cs="Times New Roman"/>
        </w:rPr>
        <w:t>(2), 163-183.</w:t>
      </w:r>
    </w:p>
    <w:p w:rsidR="00B101A0" w:rsidRPr="00CB5011" w:rsidRDefault="00B101A0" w:rsidP="00BF5EE1">
      <w:pPr>
        <w:spacing w:line="480" w:lineRule="auto"/>
        <w:ind w:left="720" w:hanging="720"/>
      </w:pPr>
    </w:p>
    <w:sectPr w:rsidR="00B101A0" w:rsidRPr="00CB5011" w:rsidSect="0083257D">
      <w:head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BFE" w:rsidRDefault="00833BFE" w:rsidP="005F3F5F">
      <w:r>
        <w:separator/>
      </w:r>
    </w:p>
  </w:endnote>
  <w:endnote w:type="continuationSeparator" w:id="0">
    <w:p w:rsidR="00833BFE" w:rsidRDefault="00833BFE" w:rsidP="005F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MV Boli"/>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Osaka">
    <w:altName w:val="MS Mincho"/>
    <w:charset w:val="80"/>
    <w:family w:val="auto"/>
    <w:pitch w:val="variable"/>
    <w:sig w:usb0="01000000" w:usb1="00000000" w:usb2="07040001" w:usb3="00000000" w:csb0="0002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BFE" w:rsidRDefault="00833BFE" w:rsidP="005F3F5F">
      <w:r>
        <w:separator/>
      </w:r>
    </w:p>
  </w:footnote>
  <w:footnote w:type="continuationSeparator" w:id="0">
    <w:p w:rsidR="00833BFE" w:rsidRDefault="00833BFE" w:rsidP="005F3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887229"/>
      <w:docPartObj>
        <w:docPartGallery w:val="Page Numbers (Top of Page)"/>
        <w:docPartUnique/>
      </w:docPartObj>
    </w:sdtPr>
    <w:sdtEndPr>
      <w:rPr>
        <w:noProof/>
      </w:rPr>
    </w:sdtEndPr>
    <w:sdtContent>
      <w:p w:rsidR="00046AD9" w:rsidRDefault="00046AD9">
        <w:pPr>
          <w:pStyle w:val="Header"/>
          <w:jc w:val="right"/>
        </w:pPr>
        <w:r>
          <w:t>Multicultural School Climate Inventory</w:t>
        </w:r>
        <w:r>
          <w:tab/>
        </w:r>
        <w:r>
          <w:tab/>
        </w:r>
        <w:r>
          <w:tab/>
          <w:t xml:space="preserve">   </w:t>
        </w:r>
        <w:r w:rsidR="00833BFE">
          <w:fldChar w:fldCharType="begin"/>
        </w:r>
        <w:r w:rsidR="00833BFE">
          <w:instrText xml:space="preserve"> PAGE   \* MERGEFORMAT </w:instrText>
        </w:r>
        <w:r w:rsidR="00833BFE">
          <w:fldChar w:fldCharType="separate"/>
        </w:r>
        <w:r w:rsidR="00CD43F6">
          <w:rPr>
            <w:noProof/>
          </w:rPr>
          <w:t>1</w:t>
        </w:r>
        <w:r w:rsidR="00833BFE">
          <w:rPr>
            <w:noProof/>
          </w:rPr>
          <w:fldChar w:fldCharType="end"/>
        </w:r>
      </w:p>
    </w:sdtContent>
  </w:sdt>
  <w:p w:rsidR="00046AD9" w:rsidRDefault="00046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71F39"/>
    <w:multiLevelType w:val="hybridMultilevel"/>
    <w:tmpl w:val="09D446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5D2DAC"/>
    <w:multiLevelType w:val="hybridMultilevel"/>
    <w:tmpl w:val="2E700D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CC778F"/>
    <w:multiLevelType w:val="hybridMultilevel"/>
    <w:tmpl w:val="CBF27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1A0"/>
    <w:rsid w:val="00004E42"/>
    <w:rsid w:val="00006764"/>
    <w:rsid w:val="00006788"/>
    <w:rsid w:val="00013F78"/>
    <w:rsid w:val="0001499C"/>
    <w:rsid w:val="0002567F"/>
    <w:rsid w:val="00030620"/>
    <w:rsid w:val="000309E4"/>
    <w:rsid w:val="000312F6"/>
    <w:rsid w:val="00046AD9"/>
    <w:rsid w:val="00065CCB"/>
    <w:rsid w:val="00066A7F"/>
    <w:rsid w:val="000712CF"/>
    <w:rsid w:val="000760AB"/>
    <w:rsid w:val="00077025"/>
    <w:rsid w:val="00082DCA"/>
    <w:rsid w:val="00084DF6"/>
    <w:rsid w:val="00085930"/>
    <w:rsid w:val="00086063"/>
    <w:rsid w:val="00091CA7"/>
    <w:rsid w:val="00097CA3"/>
    <w:rsid w:val="000A0547"/>
    <w:rsid w:val="000A46D3"/>
    <w:rsid w:val="000C0A04"/>
    <w:rsid w:val="000C50C1"/>
    <w:rsid w:val="000D3CAD"/>
    <w:rsid w:val="000E5BAE"/>
    <w:rsid w:val="000F20BF"/>
    <w:rsid w:val="000F24C4"/>
    <w:rsid w:val="00101658"/>
    <w:rsid w:val="00110724"/>
    <w:rsid w:val="00127043"/>
    <w:rsid w:val="00131B1B"/>
    <w:rsid w:val="00137CB6"/>
    <w:rsid w:val="001470A0"/>
    <w:rsid w:val="00160480"/>
    <w:rsid w:val="00166E89"/>
    <w:rsid w:val="00180625"/>
    <w:rsid w:val="001844F6"/>
    <w:rsid w:val="00185E0F"/>
    <w:rsid w:val="00186B59"/>
    <w:rsid w:val="00192EA8"/>
    <w:rsid w:val="00193EB6"/>
    <w:rsid w:val="0019586F"/>
    <w:rsid w:val="00196C69"/>
    <w:rsid w:val="0019734C"/>
    <w:rsid w:val="001B4273"/>
    <w:rsid w:val="001B52C1"/>
    <w:rsid w:val="001B6CFE"/>
    <w:rsid w:val="001B78B1"/>
    <w:rsid w:val="001C4E46"/>
    <w:rsid w:val="001D1C72"/>
    <w:rsid w:val="001D3F95"/>
    <w:rsid w:val="001E59EB"/>
    <w:rsid w:val="001E5EA5"/>
    <w:rsid w:val="001E6203"/>
    <w:rsid w:val="001F5374"/>
    <w:rsid w:val="001F6231"/>
    <w:rsid w:val="001F76E0"/>
    <w:rsid w:val="00217615"/>
    <w:rsid w:val="00231ABD"/>
    <w:rsid w:val="002344E7"/>
    <w:rsid w:val="002349BE"/>
    <w:rsid w:val="00240471"/>
    <w:rsid w:val="00243C09"/>
    <w:rsid w:val="00253766"/>
    <w:rsid w:val="00256326"/>
    <w:rsid w:val="002605E9"/>
    <w:rsid w:val="00262433"/>
    <w:rsid w:val="002741D2"/>
    <w:rsid w:val="00275B1B"/>
    <w:rsid w:val="002762C9"/>
    <w:rsid w:val="00280D79"/>
    <w:rsid w:val="00287D3B"/>
    <w:rsid w:val="002A03FD"/>
    <w:rsid w:val="002A1366"/>
    <w:rsid w:val="002C3DF0"/>
    <w:rsid w:val="002C7602"/>
    <w:rsid w:val="002D21CC"/>
    <w:rsid w:val="002D656E"/>
    <w:rsid w:val="002D7132"/>
    <w:rsid w:val="002D7894"/>
    <w:rsid w:val="002E44D7"/>
    <w:rsid w:val="002F1FD2"/>
    <w:rsid w:val="003132EA"/>
    <w:rsid w:val="00314B46"/>
    <w:rsid w:val="003317F3"/>
    <w:rsid w:val="00332540"/>
    <w:rsid w:val="00340F1A"/>
    <w:rsid w:val="00356A42"/>
    <w:rsid w:val="003574E7"/>
    <w:rsid w:val="0036074F"/>
    <w:rsid w:val="00370896"/>
    <w:rsid w:val="003745F6"/>
    <w:rsid w:val="00376A18"/>
    <w:rsid w:val="003828AB"/>
    <w:rsid w:val="003846CA"/>
    <w:rsid w:val="00385B4D"/>
    <w:rsid w:val="00392B4A"/>
    <w:rsid w:val="00393C35"/>
    <w:rsid w:val="00396DED"/>
    <w:rsid w:val="003B309B"/>
    <w:rsid w:val="003B6AD4"/>
    <w:rsid w:val="003B6BBE"/>
    <w:rsid w:val="003D1B0B"/>
    <w:rsid w:val="003E0718"/>
    <w:rsid w:val="003F05CE"/>
    <w:rsid w:val="003F1413"/>
    <w:rsid w:val="003F2B1F"/>
    <w:rsid w:val="003F66D6"/>
    <w:rsid w:val="004062E0"/>
    <w:rsid w:val="004133CE"/>
    <w:rsid w:val="00413AF5"/>
    <w:rsid w:val="004176E4"/>
    <w:rsid w:val="00421EED"/>
    <w:rsid w:val="004221EB"/>
    <w:rsid w:val="0042536E"/>
    <w:rsid w:val="00426BA0"/>
    <w:rsid w:val="00435FED"/>
    <w:rsid w:val="0043659E"/>
    <w:rsid w:val="004365C4"/>
    <w:rsid w:val="00436B1D"/>
    <w:rsid w:val="0043757E"/>
    <w:rsid w:val="00445A17"/>
    <w:rsid w:val="00447F1D"/>
    <w:rsid w:val="00450261"/>
    <w:rsid w:val="00454FA7"/>
    <w:rsid w:val="0045610C"/>
    <w:rsid w:val="00461361"/>
    <w:rsid w:val="00462605"/>
    <w:rsid w:val="004631CE"/>
    <w:rsid w:val="004653C7"/>
    <w:rsid w:val="00466042"/>
    <w:rsid w:val="00481322"/>
    <w:rsid w:val="00497E8D"/>
    <w:rsid w:val="004B0B2C"/>
    <w:rsid w:val="004B1EF8"/>
    <w:rsid w:val="004B4B5C"/>
    <w:rsid w:val="004B67C1"/>
    <w:rsid w:val="004C18EF"/>
    <w:rsid w:val="004C3B61"/>
    <w:rsid w:val="004C4A65"/>
    <w:rsid w:val="004E3629"/>
    <w:rsid w:val="005044C9"/>
    <w:rsid w:val="005103A1"/>
    <w:rsid w:val="00510D18"/>
    <w:rsid w:val="005110A0"/>
    <w:rsid w:val="00513B6A"/>
    <w:rsid w:val="005249AC"/>
    <w:rsid w:val="00537FA9"/>
    <w:rsid w:val="00541208"/>
    <w:rsid w:val="0054339E"/>
    <w:rsid w:val="00543C57"/>
    <w:rsid w:val="005563CC"/>
    <w:rsid w:val="00563128"/>
    <w:rsid w:val="00567D0B"/>
    <w:rsid w:val="00574EEA"/>
    <w:rsid w:val="005877E7"/>
    <w:rsid w:val="00592597"/>
    <w:rsid w:val="00592BF7"/>
    <w:rsid w:val="005B4E10"/>
    <w:rsid w:val="005C0C74"/>
    <w:rsid w:val="005C1935"/>
    <w:rsid w:val="005C20CA"/>
    <w:rsid w:val="005C581A"/>
    <w:rsid w:val="005D09A4"/>
    <w:rsid w:val="005D1F18"/>
    <w:rsid w:val="005D2FB1"/>
    <w:rsid w:val="005E52A1"/>
    <w:rsid w:val="005E61B5"/>
    <w:rsid w:val="005F0A8D"/>
    <w:rsid w:val="005F1126"/>
    <w:rsid w:val="005F2970"/>
    <w:rsid w:val="005F3918"/>
    <w:rsid w:val="005F3F5F"/>
    <w:rsid w:val="005F6A12"/>
    <w:rsid w:val="00606ECA"/>
    <w:rsid w:val="00611276"/>
    <w:rsid w:val="00617C5F"/>
    <w:rsid w:val="006249E3"/>
    <w:rsid w:val="00626FBF"/>
    <w:rsid w:val="006325EE"/>
    <w:rsid w:val="006352FD"/>
    <w:rsid w:val="00635DAD"/>
    <w:rsid w:val="00636DE2"/>
    <w:rsid w:val="00641716"/>
    <w:rsid w:val="00641861"/>
    <w:rsid w:val="0064542C"/>
    <w:rsid w:val="006465E2"/>
    <w:rsid w:val="006474B7"/>
    <w:rsid w:val="00651EEC"/>
    <w:rsid w:val="00665FE2"/>
    <w:rsid w:val="00670C4A"/>
    <w:rsid w:val="00677DF3"/>
    <w:rsid w:val="0068372F"/>
    <w:rsid w:val="00686D5C"/>
    <w:rsid w:val="00691E3A"/>
    <w:rsid w:val="00694149"/>
    <w:rsid w:val="00694D56"/>
    <w:rsid w:val="00697C3B"/>
    <w:rsid w:val="006A75E1"/>
    <w:rsid w:val="006B0053"/>
    <w:rsid w:val="006B07A1"/>
    <w:rsid w:val="006B3DAB"/>
    <w:rsid w:val="006C2355"/>
    <w:rsid w:val="006C626B"/>
    <w:rsid w:val="006D4A49"/>
    <w:rsid w:val="006E1D65"/>
    <w:rsid w:val="006E36F0"/>
    <w:rsid w:val="006E5050"/>
    <w:rsid w:val="006E7FCC"/>
    <w:rsid w:val="006F108B"/>
    <w:rsid w:val="006F1900"/>
    <w:rsid w:val="006F1A2B"/>
    <w:rsid w:val="0070513A"/>
    <w:rsid w:val="00706FFD"/>
    <w:rsid w:val="00710700"/>
    <w:rsid w:val="00710D1A"/>
    <w:rsid w:val="00715923"/>
    <w:rsid w:val="007168ED"/>
    <w:rsid w:val="00716D39"/>
    <w:rsid w:val="007248FA"/>
    <w:rsid w:val="00726801"/>
    <w:rsid w:val="00727880"/>
    <w:rsid w:val="00727D2E"/>
    <w:rsid w:val="00732692"/>
    <w:rsid w:val="0073513A"/>
    <w:rsid w:val="00742470"/>
    <w:rsid w:val="00746A48"/>
    <w:rsid w:val="007510CF"/>
    <w:rsid w:val="00755669"/>
    <w:rsid w:val="00755D0A"/>
    <w:rsid w:val="0076147A"/>
    <w:rsid w:val="007618DE"/>
    <w:rsid w:val="00761AF5"/>
    <w:rsid w:val="00762651"/>
    <w:rsid w:val="007642BA"/>
    <w:rsid w:val="00765C93"/>
    <w:rsid w:val="00785ECF"/>
    <w:rsid w:val="007862D7"/>
    <w:rsid w:val="00790A4F"/>
    <w:rsid w:val="007943B2"/>
    <w:rsid w:val="00797FBE"/>
    <w:rsid w:val="007B0780"/>
    <w:rsid w:val="007B40BC"/>
    <w:rsid w:val="007B6FB8"/>
    <w:rsid w:val="007C09DD"/>
    <w:rsid w:val="007C2919"/>
    <w:rsid w:val="007D0FA5"/>
    <w:rsid w:val="007D10DE"/>
    <w:rsid w:val="007D12BB"/>
    <w:rsid w:val="007D5FA0"/>
    <w:rsid w:val="007E61BC"/>
    <w:rsid w:val="007E6DF4"/>
    <w:rsid w:val="007F07B6"/>
    <w:rsid w:val="007F178F"/>
    <w:rsid w:val="00802180"/>
    <w:rsid w:val="00804D25"/>
    <w:rsid w:val="00807EF1"/>
    <w:rsid w:val="00817D56"/>
    <w:rsid w:val="008200BE"/>
    <w:rsid w:val="00821E25"/>
    <w:rsid w:val="00824732"/>
    <w:rsid w:val="00825A5E"/>
    <w:rsid w:val="0083257D"/>
    <w:rsid w:val="00833BFE"/>
    <w:rsid w:val="008351A7"/>
    <w:rsid w:val="00836BA1"/>
    <w:rsid w:val="00842A9C"/>
    <w:rsid w:val="00845263"/>
    <w:rsid w:val="00846EB3"/>
    <w:rsid w:val="00846F1B"/>
    <w:rsid w:val="00860553"/>
    <w:rsid w:val="00861C47"/>
    <w:rsid w:val="0086427E"/>
    <w:rsid w:val="00865AB1"/>
    <w:rsid w:val="008710DF"/>
    <w:rsid w:val="00872F93"/>
    <w:rsid w:val="0088603E"/>
    <w:rsid w:val="00886A04"/>
    <w:rsid w:val="0089031F"/>
    <w:rsid w:val="00893020"/>
    <w:rsid w:val="0089453C"/>
    <w:rsid w:val="00895BA7"/>
    <w:rsid w:val="008A16BE"/>
    <w:rsid w:val="008A2842"/>
    <w:rsid w:val="008A4DC4"/>
    <w:rsid w:val="008B082E"/>
    <w:rsid w:val="008B4A5F"/>
    <w:rsid w:val="008B7004"/>
    <w:rsid w:val="008C0269"/>
    <w:rsid w:val="008D0557"/>
    <w:rsid w:val="008D7385"/>
    <w:rsid w:val="008E1D8E"/>
    <w:rsid w:val="008E30E8"/>
    <w:rsid w:val="008E778D"/>
    <w:rsid w:val="008F17DE"/>
    <w:rsid w:val="008F3126"/>
    <w:rsid w:val="00901BF2"/>
    <w:rsid w:val="009040E5"/>
    <w:rsid w:val="00905207"/>
    <w:rsid w:val="00911730"/>
    <w:rsid w:val="00914D58"/>
    <w:rsid w:val="00915134"/>
    <w:rsid w:val="0091645C"/>
    <w:rsid w:val="00923D4A"/>
    <w:rsid w:val="009258F7"/>
    <w:rsid w:val="00934FEB"/>
    <w:rsid w:val="009472C7"/>
    <w:rsid w:val="00951B79"/>
    <w:rsid w:val="00952593"/>
    <w:rsid w:val="00956FB2"/>
    <w:rsid w:val="00961EB2"/>
    <w:rsid w:val="00962135"/>
    <w:rsid w:val="00974F0E"/>
    <w:rsid w:val="009750F9"/>
    <w:rsid w:val="009758E7"/>
    <w:rsid w:val="009778F6"/>
    <w:rsid w:val="00980529"/>
    <w:rsid w:val="00980C4D"/>
    <w:rsid w:val="00990FC4"/>
    <w:rsid w:val="009924F5"/>
    <w:rsid w:val="009938CA"/>
    <w:rsid w:val="009A5821"/>
    <w:rsid w:val="009A5E58"/>
    <w:rsid w:val="009A7E18"/>
    <w:rsid w:val="009B0552"/>
    <w:rsid w:val="009B43F7"/>
    <w:rsid w:val="009B7191"/>
    <w:rsid w:val="009C0435"/>
    <w:rsid w:val="009C3AA5"/>
    <w:rsid w:val="009C5D9A"/>
    <w:rsid w:val="009C64BD"/>
    <w:rsid w:val="009D0A14"/>
    <w:rsid w:val="009D2FD8"/>
    <w:rsid w:val="009D36EB"/>
    <w:rsid w:val="009F3BEE"/>
    <w:rsid w:val="00A005B8"/>
    <w:rsid w:val="00A0454D"/>
    <w:rsid w:val="00A060ED"/>
    <w:rsid w:val="00A11632"/>
    <w:rsid w:val="00A12286"/>
    <w:rsid w:val="00A139BB"/>
    <w:rsid w:val="00A1422F"/>
    <w:rsid w:val="00A208B1"/>
    <w:rsid w:val="00A20A1E"/>
    <w:rsid w:val="00A225F3"/>
    <w:rsid w:val="00A2269B"/>
    <w:rsid w:val="00A254D5"/>
    <w:rsid w:val="00A2573E"/>
    <w:rsid w:val="00A27775"/>
    <w:rsid w:val="00A30F27"/>
    <w:rsid w:val="00A32625"/>
    <w:rsid w:val="00A3499A"/>
    <w:rsid w:val="00A43125"/>
    <w:rsid w:val="00A44C6F"/>
    <w:rsid w:val="00A44F8E"/>
    <w:rsid w:val="00A5249D"/>
    <w:rsid w:val="00A52A3B"/>
    <w:rsid w:val="00A54154"/>
    <w:rsid w:val="00A562EF"/>
    <w:rsid w:val="00A57FA9"/>
    <w:rsid w:val="00A606C5"/>
    <w:rsid w:val="00A60AB1"/>
    <w:rsid w:val="00A61C5B"/>
    <w:rsid w:val="00A637AA"/>
    <w:rsid w:val="00A6462B"/>
    <w:rsid w:val="00A75BBB"/>
    <w:rsid w:val="00A81797"/>
    <w:rsid w:val="00A92D42"/>
    <w:rsid w:val="00A931DE"/>
    <w:rsid w:val="00A95152"/>
    <w:rsid w:val="00AA3E09"/>
    <w:rsid w:val="00AA5781"/>
    <w:rsid w:val="00AA5D9B"/>
    <w:rsid w:val="00AB0EBB"/>
    <w:rsid w:val="00AB328D"/>
    <w:rsid w:val="00AB3C5A"/>
    <w:rsid w:val="00AB4AB3"/>
    <w:rsid w:val="00AB4AD4"/>
    <w:rsid w:val="00AC752C"/>
    <w:rsid w:val="00AD0206"/>
    <w:rsid w:val="00AD192B"/>
    <w:rsid w:val="00AD742E"/>
    <w:rsid w:val="00AD7492"/>
    <w:rsid w:val="00AD7A86"/>
    <w:rsid w:val="00AE375D"/>
    <w:rsid w:val="00AE5809"/>
    <w:rsid w:val="00AF3D7F"/>
    <w:rsid w:val="00AF5F05"/>
    <w:rsid w:val="00AF703B"/>
    <w:rsid w:val="00B0455C"/>
    <w:rsid w:val="00B07778"/>
    <w:rsid w:val="00B101A0"/>
    <w:rsid w:val="00B14154"/>
    <w:rsid w:val="00B1478A"/>
    <w:rsid w:val="00B160BA"/>
    <w:rsid w:val="00B216A6"/>
    <w:rsid w:val="00B32851"/>
    <w:rsid w:val="00B329CE"/>
    <w:rsid w:val="00B3648E"/>
    <w:rsid w:val="00B5051F"/>
    <w:rsid w:val="00B52914"/>
    <w:rsid w:val="00B52F46"/>
    <w:rsid w:val="00B5567E"/>
    <w:rsid w:val="00B70AD4"/>
    <w:rsid w:val="00B7247C"/>
    <w:rsid w:val="00B801DE"/>
    <w:rsid w:val="00B81A34"/>
    <w:rsid w:val="00B82D70"/>
    <w:rsid w:val="00B8592D"/>
    <w:rsid w:val="00B90AF7"/>
    <w:rsid w:val="00B90BB1"/>
    <w:rsid w:val="00BA042B"/>
    <w:rsid w:val="00BA06FC"/>
    <w:rsid w:val="00BA2A13"/>
    <w:rsid w:val="00BB3D03"/>
    <w:rsid w:val="00BB62F3"/>
    <w:rsid w:val="00BC41EE"/>
    <w:rsid w:val="00BC6198"/>
    <w:rsid w:val="00BE0E78"/>
    <w:rsid w:val="00BE3D0E"/>
    <w:rsid w:val="00BE4C7C"/>
    <w:rsid w:val="00BE51F9"/>
    <w:rsid w:val="00BF5EE1"/>
    <w:rsid w:val="00C117C6"/>
    <w:rsid w:val="00C144A0"/>
    <w:rsid w:val="00C1754D"/>
    <w:rsid w:val="00C17766"/>
    <w:rsid w:val="00C178F7"/>
    <w:rsid w:val="00C24455"/>
    <w:rsid w:val="00C43691"/>
    <w:rsid w:val="00C46890"/>
    <w:rsid w:val="00C57DCD"/>
    <w:rsid w:val="00C64A15"/>
    <w:rsid w:val="00C655F2"/>
    <w:rsid w:val="00C82A91"/>
    <w:rsid w:val="00C857C7"/>
    <w:rsid w:val="00C87958"/>
    <w:rsid w:val="00C87AB7"/>
    <w:rsid w:val="00C92C50"/>
    <w:rsid w:val="00C93749"/>
    <w:rsid w:val="00C93CC4"/>
    <w:rsid w:val="00C94306"/>
    <w:rsid w:val="00C95A53"/>
    <w:rsid w:val="00CA52D4"/>
    <w:rsid w:val="00CB1076"/>
    <w:rsid w:val="00CB4620"/>
    <w:rsid w:val="00CB5011"/>
    <w:rsid w:val="00CB6EC3"/>
    <w:rsid w:val="00CB71AD"/>
    <w:rsid w:val="00CB7853"/>
    <w:rsid w:val="00CC0AE0"/>
    <w:rsid w:val="00CC0D08"/>
    <w:rsid w:val="00CC104C"/>
    <w:rsid w:val="00CC1459"/>
    <w:rsid w:val="00CC31B2"/>
    <w:rsid w:val="00CD35E1"/>
    <w:rsid w:val="00CD365A"/>
    <w:rsid w:val="00CD43F6"/>
    <w:rsid w:val="00CE0111"/>
    <w:rsid w:val="00CE63B3"/>
    <w:rsid w:val="00CF600C"/>
    <w:rsid w:val="00D00B15"/>
    <w:rsid w:val="00D038A1"/>
    <w:rsid w:val="00D137C5"/>
    <w:rsid w:val="00D14927"/>
    <w:rsid w:val="00D20E45"/>
    <w:rsid w:val="00D236F6"/>
    <w:rsid w:val="00D24F7F"/>
    <w:rsid w:val="00D317BE"/>
    <w:rsid w:val="00D37C73"/>
    <w:rsid w:val="00D5105D"/>
    <w:rsid w:val="00D529FE"/>
    <w:rsid w:val="00D53543"/>
    <w:rsid w:val="00D6406F"/>
    <w:rsid w:val="00D71645"/>
    <w:rsid w:val="00D71853"/>
    <w:rsid w:val="00D72AD7"/>
    <w:rsid w:val="00D815D8"/>
    <w:rsid w:val="00D85754"/>
    <w:rsid w:val="00D877CB"/>
    <w:rsid w:val="00D91193"/>
    <w:rsid w:val="00DA0A6D"/>
    <w:rsid w:val="00DA22CA"/>
    <w:rsid w:val="00DA517B"/>
    <w:rsid w:val="00DB63E8"/>
    <w:rsid w:val="00DC72FA"/>
    <w:rsid w:val="00DD2D2C"/>
    <w:rsid w:val="00DD37AA"/>
    <w:rsid w:val="00DD45F0"/>
    <w:rsid w:val="00DD463E"/>
    <w:rsid w:val="00DE3652"/>
    <w:rsid w:val="00DE4CE2"/>
    <w:rsid w:val="00DF2942"/>
    <w:rsid w:val="00DF76CE"/>
    <w:rsid w:val="00E0556C"/>
    <w:rsid w:val="00E13E25"/>
    <w:rsid w:val="00E14F7A"/>
    <w:rsid w:val="00E16F29"/>
    <w:rsid w:val="00E21F7D"/>
    <w:rsid w:val="00E3020A"/>
    <w:rsid w:val="00E34A92"/>
    <w:rsid w:val="00E35938"/>
    <w:rsid w:val="00E379F6"/>
    <w:rsid w:val="00E37EAC"/>
    <w:rsid w:val="00E60023"/>
    <w:rsid w:val="00E63D4B"/>
    <w:rsid w:val="00E661A1"/>
    <w:rsid w:val="00E70BA8"/>
    <w:rsid w:val="00E7267D"/>
    <w:rsid w:val="00E72E18"/>
    <w:rsid w:val="00E810F0"/>
    <w:rsid w:val="00E8580A"/>
    <w:rsid w:val="00EA3E2A"/>
    <w:rsid w:val="00EA5806"/>
    <w:rsid w:val="00EA6387"/>
    <w:rsid w:val="00EC14A3"/>
    <w:rsid w:val="00EC380B"/>
    <w:rsid w:val="00EC3B9B"/>
    <w:rsid w:val="00EC6361"/>
    <w:rsid w:val="00ED74EB"/>
    <w:rsid w:val="00EE1FDD"/>
    <w:rsid w:val="00EE4954"/>
    <w:rsid w:val="00F052D2"/>
    <w:rsid w:val="00F200C7"/>
    <w:rsid w:val="00F32D58"/>
    <w:rsid w:val="00F40228"/>
    <w:rsid w:val="00F40642"/>
    <w:rsid w:val="00F45D55"/>
    <w:rsid w:val="00F61021"/>
    <w:rsid w:val="00F615DF"/>
    <w:rsid w:val="00F62F61"/>
    <w:rsid w:val="00F6344A"/>
    <w:rsid w:val="00F64925"/>
    <w:rsid w:val="00F65D77"/>
    <w:rsid w:val="00F71550"/>
    <w:rsid w:val="00F737DB"/>
    <w:rsid w:val="00F7436D"/>
    <w:rsid w:val="00F77DD7"/>
    <w:rsid w:val="00F8725E"/>
    <w:rsid w:val="00F90D21"/>
    <w:rsid w:val="00F9485E"/>
    <w:rsid w:val="00F97DD1"/>
    <w:rsid w:val="00FB60D0"/>
    <w:rsid w:val="00FC6EC0"/>
    <w:rsid w:val="00FD4797"/>
    <w:rsid w:val="00FD5CAF"/>
    <w:rsid w:val="00FE79E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Subtitle" w:qFormat="1"/>
  </w:latentStyles>
  <w:style w:type="paragraph" w:default="1" w:styleId="Normal">
    <w:name w:val="Normal"/>
    <w:qFormat/>
    <w:rsid w:val="002F1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ECF"/>
    <w:rPr>
      <w:sz w:val="18"/>
      <w:szCs w:val="18"/>
    </w:rPr>
  </w:style>
  <w:style w:type="paragraph" w:styleId="CommentText">
    <w:name w:val="annotation text"/>
    <w:basedOn w:val="Normal"/>
    <w:link w:val="CommentTextChar"/>
    <w:uiPriority w:val="99"/>
    <w:unhideWhenUsed/>
    <w:rsid w:val="00785ECF"/>
  </w:style>
  <w:style w:type="character" w:customStyle="1" w:styleId="CommentTextChar">
    <w:name w:val="Comment Text Char"/>
    <w:basedOn w:val="DefaultParagraphFont"/>
    <w:link w:val="CommentText"/>
    <w:uiPriority w:val="99"/>
    <w:rsid w:val="00785ECF"/>
  </w:style>
  <w:style w:type="paragraph" w:styleId="CommentSubject">
    <w:name w:val="annotation subject"/>
    <w:basedOn w:val="CommentText"/>
    <w:next w:val="CommentText"/>
    <w:link w:val="CommentSubjectChar"/>
    <w:uiPriority w:val="99"/>
    <w:semiHidden/>
    <w:unhideWhenUsed/>
    <w:rsid w:val="00785ECF"/>
    <w:rPr>
      <w:b/>
      <w:bCs/>
      <w:sz w:val="20"/>
      <w:szCs w:val="20"/>
    </w:rPr>
  </w:style>
  <w:style w:type="character" w:customStyle="1" w:styleId="CommentSubjectChar">
    <w:name w:val="Comment Subject Char"/>
    <w:basedOn w:val="CommentTextChar"/>
    <w:link w:val="CommentSubject"/>
    <w:uiPriority w:val="99"/>
    <w:semiHidden/>
    <w:rsid w:val="00785ECF"/>
    <w:rPr>
      <w:b/>
      <w:bCs/>
      <w:sz w:val="20"/>
      <w:szCs w:val="20"/>
    </w:rPr>
  </w:style>
  <w:style w:type="paragraph" w:styleId="BalloonText">
    <w:name w:val="Balloon Text"/>
    <w:basedOn w:val="Normal"/>
    <w:link w:val="BalloonTextChar"/>
    <w:uiPriority w:val="99"/>
    <w:semiHidden/>
    <w:unhideWhenUsed/>
    <w:rsid w:val="00785ECF"/>
    <w:rPr>
      <w:rFonts w:ascii="Lucida Grande" w:hAnsi="Lucida Grande"/>
      <w:sz w:val="18"/>
      <w:szCs w:val="18"/>
    </w:rPr>
  </w:style>
  <w:style w:type="character" w:customStyle="1" w:styleId="BalloonTextChar">
    <w:name w:val="Balloon Text Char"/>
    <w:basedOn w:val="DefaultParagraphFont"/>
    <w:link w:val="BalloonText"/>
    <w:uiPriority w:val="99"/>
    <w:semiHidden/>
    <w:rsid w:val="00785ECF"/>
    <w:rPr>
      <w:rFonts w:ascii="Lucida Grande" w:hAnsi="Lucida Grande"/>
      <w:sz w:val="18"/>
      <w:szCs w:val="18"/>
    </w:rPr>
  </w:style>
  <w:style w:type="paragraph" w:customStyle="1" w:styleId="Default">
    <w:name w:val="Default"/>
    <w:rsid w:val="00785ECF"/>
    <w:pPr>
      <w:widowControl w:val="0"/>
      <w:autoSpaceDE w:val="0"/>
      <w:autoSpaceDN w:val="0"/>
      <w:adjustRightInd w:val="0"/>
    </w:pPr>
    <w:rPr>
      <w:rFonts w:ascii="Lucida Sans" w:hAnsi="Lucida Sans" w:cs="Lucida Sans"/>
      <w:color w:val="000000"/>
    </w:rPr>
  </w:style>
  <w:style w:type="paragraph" w:customStyle="1" w:styleId="Pa3">
    <w:name w:val="Pa3"/>
    <w:basedOn w:val="Default"/>
    <w:next w:val="Default"/>
    <w:uiPriority w:val="99"/>
    <w:rsid w:val="00785ECF"/>
    <w:pPr>
      <w:spacing w:line="181" w:lineRule="atLeast"/>
    </w:pPr>
    <w:rPr>
      <w:rFonts w:cs="Times New Roman"/>
      <w:color w:val="auto"/>
    </w:rPr>
  </w:style>
  <w:style w:type="character" w:styleId="Hyperlink">
    <w:name w:val="Hyperlink"/>
    <w:basedOn w:val="DefaultParagraphFont"/>
    <w:uiPriority w:val="99"/>
    <w:unhideWhenUsed/>
    <w:rsid w:val="00DC72FA"/>
    <w:rPr>
      <w:color w:val="0000FF" w:themeColor="hyperlink"/>
      <w:u w:val="single"/>
    </w:rPr>
  </w:style>
  <w:style w:type="character" w:styleId="FollowedHyperlink">
    <w:name w:val="FollowedHyperlink"/>
    <w:basedOn w:val="DefaultParagraphFont"/>
    <w:uiPriority w:val="99"/>
    <w:semiHidden/>
    <w:unhideWhenUsed/>
    <w:rsid w:val="00962135"/>
    <w:rPr>
      <w:color w:val="800080" w:themeColor="followedHyperlink"/>
      <w:u w:val="single"/>
    </w:rPr>
  </w:style>
  <w:style w:type="paragraph" w:styleId="Header">
    <w:name w:val="header"/>
    <w:basedOn w:val="Normal"/>
    <w:link w:val="HeaderChar"/>
    <w:rsid w:val="005F3F5F"/>
    <w:pPr>
      <w:tabs>
        <w:tab w:val="center" w:pos="4680"/>
        <w:tab w:val="right" w:pos="9360"/>
      </w:tabs>
    </w:pPr>
  </w:style>
  <w:style w:type="character" w:customStyle="1" w:styleId="HeaderChar">
    <w:name w:val="Header Char"/>
    <w:basedOn w:val="DefaultParagraphFont"/>
    <w:link w:val="Header"/>
    <w:rsid w:val="005F3F5F"/>
  </w:style>
  <w:style w:type="paragraph" w:styleId="Footer">
    <w:name w:val="footer"/>
    <w:basedOn w:val="Normal"/>
    <w:link w:val="FooterChar"/>
    <w:rsid w:val="005F3F5F"/>
    <w:pPr>
      <w:tabs>
        <w:tab w:val="center" w:pos="4680"/>
        <w:tab w:val="right" w:pos="9360"/>
      </w:tabs>
    </w:pPr>
  </w:style>
  <w:style w:type="character" w:customStyle="1" w:styleId="FooterChar">
    <w:name w:val="Footer Char"/>
    <w:basedOn w:val="DefaultParagraphFont"/>
    <w:link w:val="Footer"/>
    <w:rsid w:val="005F3F5F"/>
  </w:style>
  <w:style w:type="paragraph" w:styleId="Revision">
    <w:name w:val="Revision"/>
    <w:hidden/>
    <w:rsid w:val="000309E4"/>
  </w:style>
  <w:style w:type="character" w:customStyle="1" w:styleId="medium-font">
    <w:name w:val="medium-font"/>
    <w:basedOn w:val="DefaultParagraphFont"/>
    <w:rsid w:val="00D85754"/>
  </w:style>
  <w:style w:type="character" w:customStyle="1" w:styleId="title-link-wrapper">
    <w:name w:val="title-link-wrapper"/>
    <w:basedOn w:val="DefaultParagraphFont"/>
    <w:rsid w:val="002D7132"/>
  </w:style>
  <w:style w:type="paragraph" w:styleId="EndnoteText">
    <w:name w:val="endnote text"/>
    <w:basedOn w:val="Normal"/>
    <w:link w:val="EndnoteTextChar"/>
    <w:rsid w:val="0083257D"/>
    <w:rPr>
      <w:sz w:val="20"/>
      <w:szCs w:val="20"/>
    </w:rPr>
  </w:style>
  <w:style w:type="character" w:customStyle="1" w:styleId="EndnoteTextChar">
    <w:name w:val="Endnote Text Char"/>
    <w:basedOn w:val="DefaultParagraphFont"/>
    <w:link w:val="EndnoteText"/>
    <w:rsid w:val="0083257D"/>
    <w:rPr>
      <w:sz w:val="20"/>
      <w:szCs w:val="20"/>
    </w:rPr>
  </w:style>
  <w:style w:type="character" w:styleId="EndnoteReference">
    <w:name w:val="endnote reference"/>
    <w:basedOn w:val="DefaultParagraphFont"/>
    <w:rsid w:val="0083257D"/>
    <w:rPr>
      <w:vertAlign w:val="superscript"/>
    </w:rPr>
  </w:style>
  <w:style w:type="paragraph" w:styleId="FootnoteText">
    <w:name w:val="footnote text"/>
    <w:basedOn w:val="Normal"/>
    <w:link w:val="FootnoteTextChar"/>
    <w:rsid w:val="0083257D"/>
    <w:rPr>
      <w:sz w:val="20"/>
      <w:szCs w:val="20"/>
    </w:rPr>
  </w:style>
  <w:style w:type="character" w:customStyle="1" w:styleId="FootnoteTextChar">
    <w:name w:val="Footnote Text Char"/>
    <w:basedOn w:val="DefaultParagraphFont"/>
    <w:link w:val="FootnoteText"/>
    <w:rsid w:val="0083257D"/>
    <w:rPr>
      <w:sz w:val="20"/>
      <w:szCs w:val="20"/>
    </w:rPr>
  </w:style>
  <w:style w:type="character" w:styleId="FootnoteReference">
    <w:name w:val="footnote reference"/>
    <w:basedOn w:val="DefaultParagraphFont"/>
    <w:rsid w:val="0083257D"/>
    <w:rPr>
      <w:vertAlign w:val="superscript"/>
    </w:rPr>
  </w:style>
  <w:style w:type="paragraph" w:styleId="BodyTextIndent">
    <w:name w:val="Body Text Indent"/>
    <w:basedOn w:val="Normal"/>
    <w:link w:val="BodyTextIndentChar"/>
    <w:rsid w:val="00287D3B"/>
    <w:pPr>
      <w:spacing w:line="48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287D3B"/>
    <w:rPr>
      <w:rFonts w:ascii="Times New Roman" w:eastAsia="Times New Roman" w:hAnsi="Times New Roman" w:cs="Times New Roman"/>
    </w:rPr>
  </w:style>
  <w:style w:type="paragraph" w:styleId="Subtitle">
    <w:name w:val="Subtitle"/>
    <w:basedOn w:val="Normal"/>
    <w:link w:val="SubtitleChar"/>
    <w:qFormat/>
    <w:rsid w:val="003F2B1F"/>
    <w:pPr>
      <w:spacing w:line="360" w:lineRule="auto"/>
      <w:jc w:val="center"/>
    </w:pPr>
    <w:rPr>
      <w:rFonts w:ascii="Times New Roman" w:eastAsia="Osaka" w:hAnsi="Times New Roman" w:cs="Times New Roman"/>
      <w:b/>
      <w:szCs w:val="20"/>
      <w:lang w:eastAsia="ja-JP"/>
    </w:rPr>
  </w:style>
  <w:style w:type="character" w:customStyle="1" w:styleId="SubtitleChar">
    <w:name w:val="Subtitle Char"/>
    <w:basedOn w:val="DefaultParagraphFont"/>
    <w:link w:val="Subtitle"/>
    <w:rsid w:val="003F2B1F"/>
    <w:rPr>
      <w:rFonts w:ascii="Times New Roman" w:eastAsia="Osaka" w:hAnsi="Times New Roman" w:cs="Times New Roman"/>
      <w:b/>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67">
    <w:lsdException w:name="Subtitle" w:qFormat="1"/>
  </w:latentStyles>
  <w:style w:type="paragraph" w:default="1" w:styleId="Normal">
    <w:name w:val="Normal"/>
    <w:qFormat/>
    <w:rsid w:val="002F1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85ECF"/>
    <w:rPr>
      <w:sz w:val="18"/>
      <w:szCs w:val="18"/>
    </w:rPr>
  </w:style>
  <w:style w:type="paragraph" w:styleId="CommentText">
    <w:name w:val="annotation text"/>
    <w:basedOn w:val="Normal"/>
    <w:link w:val="CommentTextChar"/>
    <w:uiPriority w:val="99"/>
    <w:unhideWhenUsed/>
    <w:rsid w:val="00785ECF"/>
  </w:style>
  <w:style w:type="character" w:customStyle="1" w:styleId="CommentTextChar">
    <w:name w:val="Comment Text Char"/>
    <w:basedOn w:val="DefaultParagraphFont"/>
    <w:link w:val="CommentText"/>
    <w:uiPriority w:val="99"/>
    <w:rsid w:val="00785ECF"/>
  </w:style>
  <w:style w:type="paragraph" w:styleId="CommentSubject">
    <w:name w:val="annotation subject"/>
    <w:basedOn w:val="CommentText"/>
    <w:next w:val="CommentText"/>
    <w:link w:val="CommentSubjectChar"/>
    <w:uiPriority w:val="99"/>
    <w:semiHidden/>
    <w:unhideWhenUsed/>
    <w:rsid w:val="00785ECF"/>
    <w:rPr>
      <w:b/>
      <w:bCs/>
      <w:sz w:val="20"/>
      <w:szCs w:val="20"/>
    </w:rPr>
  </w:style>
  <w:style w:type="character" w:customStyle="1" w:styleId="CommentSubjectChar">
    <w:name w:val="Comment Subject Char"/>
    <w:basedOn w:val="CommentTextChar"/>
    <w:link w:val="CommentSubject"/>
    <w:uiPriority w:val="99"/>
    <w:semiHidden/>
    <w:rsid w:val="00785ECF"/>
    <w:rPr>
      <w:b/>
      <w:bCs/>
      <w:sz w:val="20"/>
      <w:szCs w:val="20"/>
    </w:rPr>
  </w:style>
  <w:style w:type="paragraph" w:styleId="BalloonText">
    <w:name w:val="Balloon Text"/>
    <w:basedOn w:val="Normal"/>
    <w:link w:val="BalloonTextChar"/>
    <w:uiPriority w:val="99"/>
    <w:semiHidden/>
    <w:unhideWhenUsed/>
    <w:rsid w:val="00785ECF"/>
    <w:rPr>
      <w:rFonts w:ascii="Lucida Grande" w:hAnsi="Lucida Grande"/>
      <w:sz w:val="18"/>
      <w:szCs w:val="18"/>
    </w:rPr>
  </w:style>
  <w:style w:type="character" w:customStyle="1" w:styleId="BalloonTextChar">
    <w:name w:val="Balloon Text Char"/>
    <w:basedOn w:val="DefaultParagraphFont"/>
    <w:link w:val="BalloonText"/>
    <w:uiPriority w:val="99"/>
    <w:semiHidden/>
    <w:rsid w:val="00785ECF"/>
    <w:rPr>
      <w:rFonts w:ascii="Lucida Grande" w:hAnsi="Lucida Grande"/>
      <w:sz w:val="18"/>
      <w:szCs w:val="18"/>
    </w:rPr>
  </w:style>
  <w:style w:type="paragraph" w:customStyle="1" w:styleId="Default">
    <w:name w:val="Default"/>
    <w:rsid w:val="00785ECF"/>
    <w:pPr>
      <w:widowControl w:val="0"/>
      <w:autoSpaceDE w:val="0"/>
      <w:autoSpaceDN w:val="0"/>
      <w:adjustRightInd w:val="0"/>
    </w:pPr>
    <w:rPr>
      <w:rFonts w:ascii="Lucida Sans" w:hAnsi="Lucida Sans" w:cs="Lucida Sans"/>
      <w:color w:val="000000"/>
    </w:rPr>
  </w:style>
  <w:style w:type="paragraph" w:customStyle="1" w:styleId="Pa3">
    <w:name w:val="Pa3"/>
    <w:basedOn w:val="Default"/>
    <w:next w:val="Default"/>
    <w:uiPriority w:val="99"/>
    <w:rsid w:val="00785ECF"/>
    <w:pPr>
      <w:spacing w:line="181" w:lineRule="atLeast"/>
    </w:pPr>
    <w:rPr>
      <w:rFonts w:cs="Times New Roman"/>
      <w:color w:val="auto"/>
    </w:rPr>
  </w:style>
  <w:style w:type="character" w:styleId="Hyperlink">
    <w:name w:val="Hyperlink"/>
    <w:basedOn w:val="DefaultParagraphFont"/>
    <w:uiPriority w:val="99"/>
    <w:unhideWhenUsed/>
    <w:rsid w:val="00DC72FA"/>
    <w:rPr>
      <w:color w:val="0000FF" w:themeColor="hyperlink"/>
      <w:u w:val="single"/>
    </w:rPr>
  </w:style>
  <w:style w:type="character" w:styleId="FollowedHyperlink">
    <w:name w:val="FollowedHyperlink"/>
    <w:basedOn w:val="DefaultParagraphFont"/>
    <w:uiPriority w:val="99"/>
    <w:semiHidden/>
    <w:unhideWhenUsed/>
    <w:rsid w:val="00962135"/>
    <w:rPr>
      <w:color w:val="800080" w:themeColor="followedHyperlink"/>
      <w:u w:val="single"/>
    </w:rPr>
  </w:style>
  <w:style w:type="paragraph" w:styleId="Header">
    <w:name w:val="header"/>
    <w:basedOn w:val="Normal"/>
    <w:link w:val="HeaderChar"/>
    <w:rsid w:val="005F3F5F"/>
    <w:pPr>
      <w:tabs>
        <w:tab w:val="center" w:pos="4680"/>
        <w:tab w:val="right" w:pos="9360"/>
      </w:tabs>
    </w:pPr>
  </w:style>
  <w:style w:type="character" w:customStyle="1" w:styleId="HeaderChar">
    <w:name w:val="Header Char"/>
    <w:basedOn w:val="DefaultParagraphFont"/>
    <w:link w:val="Header"/>
    <w:rsid w:val="005F3F5F"/>
  </w:style>
  <w:style w:type="paragraph" w:styleId="Footer">
    <w:name w:val="footer"/>
    <w:basedOn w:val="Normal"/>
    <w:link w:val="FooterChar"/>
    <w:rsid w:val="005F3F5F"/>
    <w:pPr>
      <w:tabs>
        <w:tab w:val="center" w:pos="4680"/>
        <w:tab w:val="right" w:pos="9360"/>
      </w:tabs>
    </w:pPr>
  </w:style>
  <w:style w:type="character" w:customStyle="1" w:styleId="FooterChar">
    <w:name w:val="Footer Char"/>
    <w:basedOn w:val="DefaultParagraphFont"/>
    <w:link w:val="Footer"/>
    <w:rsid w:val="005F3F5F"/>
  </w:style>
  <w:style w:type="paragraph" w:styleId="Revision">
    <w:name w:val="Revision"/>
    <w:hidden/>
    <w:rsid w:val="000309E4"/>
  </w:style>
  <w:style w:type="character" w:customStyle="1" w:styleId="medium-font">
    <w:name w:val="medium-font"/>
    <w:basedOn w:val="DefaultParagraphFont"/>
    <w:rsid w:val="00D85754"/>
  </w:style>
  <w:style w:type="character" w:customStyle="1" w:styleId="title-link-wrapper">
    <w:name w:val="title-link-wrapper"/>
    <w:basedOn w:val="DefaultParagraphFont"/>
    <w:rsid w:val="002D7132"/>
  </w:style>
  <w:style w:type="paragraph" w:styleId="EndnoteText">
    <w:name w:val="endnote text"/>
    <w:basedOn w:val="Normal"/>
    <w:link w:val="EndnoteTextChar"/>
    <w:rsid w:val="0083257D"/>
    <w:rPr>
      <w:sz w:val="20"/>
      <w:szCs w:val="20"/>
    </w:rPr>
  </w:style>
  <w:style w:type="character" w:customStyle="1" w:styleId="EndnoteTextChar">
    <w:name w:val="Endnote Text Char"/>
    <w:basedOn w:val="DefaultParagraphFont"/>
    <w:link w:val="EndnoteText"/>
    <w:rsid w:val="0083257D"/>
    <w:rPr>
      <w:sz w:val="20"/>
      <w:szCs w:val="20"/>
    </w:rPr>
  </w:style>
  <w:style w:type="character" w:styleId="EndnoteReference">
    <w:name w:val="endnote reference"/>
    <w:basedOn w:val="DefaultParagraphFont"/>
    <w:rsid w:val="0083257D"/>
    <w:rPr>
      <w:vertAlign w:val="superscript"/>
    </w:rPr>
  </w:style>
  <w:style w:type="paragraph" w:styleId="FootnoteText">
    <w:name w:val="footnote text"/>
    <w:basedOn w:val="Normal"/>
    <w:link w:val="FootnoteTextChar"/>
    <w:rsid w:val="0083257D"/>
    <w:rPr>
      <w:sz w:val="20"/>
      <w:szCs w:val="20"/>
    </w:rPr>
  </w:style>
  <w:style w:type="character" w:customStyle="1" w:styleId="FootnoteTextChar">
    <w:name w:val="Footnote Text Char"/>
    <w:basedOn w:val="DefaultParagraphFont"/>
    <w:link w:val="FootnoteText"/>
    <w:rsid w:val="0083257D"/>
    <w:rPr>
      <w:sz w:val="20"/>
      <w:szCs w:val="20"/>
    </w:rPr>
  </w:style>
  <w:style w:type="character" w:styleId="FootnoteReference">
    <w:name w:val="footnote reference"/>
    <w:basedOn w:val="DefaultParagraphFont"/>
    <w:rsid w:val="0083257D"/>
    <w:rPr>
      <w:vertAlign w:val="superscript"/>
    </w:rPr>
  </w:style>
  <w:style w:type="paragraph" w:styleId="BodyTextIndent">
    <w:name w:val="Body Text Indent"/>
    <w:basedOn w:val="Normal"/>
    <w:link w:val="BodyTextIndentChar"/>
    <w:rsid w:val="00287D3B"/>
    <w:pPr>
      <w:spacing w:line="480" w:lineRule="auto"/>
      <w:ind w:firstLine="72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287D3B"/>
    <w:rPr>
      <w:rFonts w:ascii="Times New Roman" w:eastAsia="Times New Roman" w:hAnsi="Times New Roman" w:cs="Times New Roman"/>
    </w:rPr>
  </w:style>
  <w:style w:type="paragraph" w:styleId="Subtitle">
    <w:name w:val="Subtitle"/>
    <w:basedOn w:val="Normal"/>
    <w:link w:val="SubtitleChar"/>
    <w:qFormat/>
    <w:rsid w:val="003F2B1F"/>
    <w:pPr>
      <w:spacing w:line="360" w:lineRule="auto"/>
      <w:jc w:val="center"/>
    </w:pPr>
    <w:rPr>
      <w:rFonts w:ascii="Times New Roman" w:eastAsia="Osaka" w:hAnsi="Times New Roman" w:cs="Times New Roman"/>
      <w:b/>
      <w:szCs w:val="20"/>
      <w:lang w:eastAsia="ja-JP"/>
    </w:rPr>
  </w:style>
  <w:style w:type="character" w:customStyle="1" w:styleId="SubtitleChar">
    <w:name w:val="Subtitle Char"/>
    <w:basedOn w:val="DefaultParagraphFont"/>
    <w:link w:val="Subtitle"/>
    <w:rsid w:val="003F2B1F"/>
    <w:rPr>
      <w:rFonts w:ascii="Times New Roman" w:eastAsia="Osaka" w:hAnsi="Times New Roman" w:cs="Times New Roman"/>
      <w:b/>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12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nsus.gov/prod/2011pubs/acsbr10-16.pdf"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nces.ed.gov/pubs2009/200932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orah.byrnes@usu.edu"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Sherry.marx@usu.ed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CocoaOOXMLWriter/1038.36</generator>
</me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E0DF77F-6378-2E49-B90B-7F768E017AE1}">
  <ds:schemaRefs>
    <ds:schemaRef ds:uri="http://schemas.apple.com/cocoa/2006/metadata"/>
  </ds:schemaRefs>
</ds:datastoreItem>
</file>

<file path=customXml/itemProps2.xml><?xml version="1.0" encoding="utf-8"?>
<ds:datastoreItem xmlns:ds="http://schemas.openxmlformats.org/officeDocument/2006/customXml" ds:itemID="{B210E47D-8001-4EFD-B5FD-33301729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8106</Words>
  <Characters>46210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Multicultural School Climate Inventory</vt:lpstr>
    </vt:vector>
  </TitlesOfParts>
  <Company>USU</Company>
  <LinksUpToDate>false</LinksUpToDate>
  <CharactersWithSpaces>54208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Multicultural School Climate Inventory</dc:title>
  <dc:creator>Sherry Marx</dc:creator>
  <cp:lastModifiedBy>Sherry Marx</cp:lastModifiedBy>
  <cp:revision>2</cp:revision>
  <cp:lastPrinted>2012-10-08T21:37:00Z</cp:lastPrinted>
  <dcterms:created xsi:type="dcterms:W3CDTF">2012-10-22T03:05:00Z</dcterms:created>
  <dcterms:modified xsi:type="dcterms:W3CDTF">2012-10-22T03:05:00Z</dcterms:modified>
</cp:coreProperties>
</file>