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1D8" w:rsidRPr="006C667F" w:rsidRDefault="00A851D8" w:rsidP="00A851D8">
      <w:pPr>
        <w:autoSpaceDE w:val="0"/>
        <w:autoSpaceDN w:val="0"/>
        <w:adjustRightInd w:val="0"/>
        <w:spacing w:after="0" w:line="240" w:lineRule="auto"/>
        <w:rPr>
          <w:rFonts w:eastAsiaTheme="minorHAnsi"/>
          <w:b/>
          <w:bCs/>
          <w:lang w:val="en-AU"/>
        </w:rPr>
      </w:pPr>
      <w:r w:rsidRPr="00D1229C">
        <w:rPr>
          <w:rFonts w:eastAsiaTheme="minorHAnsi"/>
          <w:b/>
          <w:bCs/>
          <w:lang w:val="en-AU"/>
        </w:rPr>
        <w:t xml:space="preserve">Reframing the self in an international learning context:  </w:t>
      </w:r>
      <w:r>
        <w:rPr>
          <w:rFonts w:eastAsiaTheme="minorHAnsi"/>
          <w:b/>
          <w:bCs/>
          <w:lang w:val="en-AU"/>
        </w:rPr>
        <w:t>E</w:t>
      </w:r>
      <w:r w:rsidRPr="00D1229C">
        <w:rPr>
          <w:rFonts w:eastAsiaTheme="minorHAnsi"/>
          <w:b/>
          <w:bCs/>
          <w:lang w:val="en-AU"/>
        </w:rPr>
        <w:t>xperience</w:t>
      </w:r>
      <w:r>
        <w:rPr>
          <w:rFonts w:eastAsiaTheme="minorHAnsi"/>
          <w:b/>
          <w:bCs/>
          <w:lang w:val="en-AU"/>
        </w:rPr>
        <w:t>s</w:t>
      </w:r>
      <w:r w:rsidRPr="00D1229C">
        <w:rPr>
          <w:rFonts w:eastAsiaTheme="minorHAnsi"/>
          <w:b/>
          <w:bCs/>
          <w:lang w:val="en-AU"/>
        </w:rPr>
        <w:t xml:space="preserve"> of international students with </w:t>
      </w:r>
      <w:r>
        <w:rPr>
          <w:rFonts w:eastAsiaTheme="minorHAnsi"/>
          <w:b/>
          <w:bCs/>
          <w:lang w:val="en-AU"/>
        </w:rPr>
        <w:t>a disability</w:t>
      </w:r>
    </w:p>
    <w:p w:rsidR="00A851D8" w:rsidRDefault="00A851D8" w:rsidP="00A851D8">
      <w:pPr>
        <w:pStyle w:val="Heading3"/>
      </w:pPr>
    </w:p>
    <w:p w:rsidR="00A851D8" w:rsidRDefault="00A851D8" w:rsidP="00A851D8">
      <w:pPr>
        <w:pStyle w:val="Style-2"/>
        <w:spacing w:line="276" w:lineRule="auto"/>
        <w:rPr>
          <w:rFonts w:ascii="Times" w:eastAsia="Cambria" w:hAnsi="Times"/>
          <w:bCs/>
          <w:color w:val="000000"/>
          <w:sz w:val="24"/>
          <w:szCs w:val="32"/>
        </w:rPr>
      </w:pPr>
      <w:r>
        <w:rPr>
          <w:rFonts w:ascii="Times" w:eastAsia="Cambria" w:hAnsi="Times"/>
          <w:bCs/>
          <w:color w:val="000000"/>
          <w:sz w:val="24"/>
          <w:szCs w:val="32"/>
        </w:rPr>
        <w:t xml:space="preserve">Author Name 1: </w:t>
      </w:r>
      <w:proofErr w:type="spellStart"/>
      <w:r>
        <w:rPr>
          <w:rFonts w:ascii="Times" w:eastAsia="Cambria" w:hAnsi="Times"/>
          <w:bCs/>
          <w:color w:val="000000"/>
          <w:sz w:val="24"/>
          <w:szCs w:val="32"/>
        </w:rPr>
        <w:t>Dr</w:t>
      </w:r>
      <w:proofErr w:type="spellEnd"/>
      <w:r>
        <w:rPr>
          <w:rFonts w:ascii="Times" w:eastAsia="Cambria" w:hAnsi="Times"/>
          <w:bCs/>
          <w:color w:val="000000"/>
          <w:sz w:val="24"/>
          <w:szCs w:val="32"/>
        </w:rPr>
        <w:t xml:space="preserve"> Briony Supple</w:t>
      </w:r>
    </w:p>
    <w:p w:rsidR="00A851D8" w:rsidRDefault="00A851D8" w:rsidP="00A851D8">
      <w:pPr>
        <w:pStyle w:val="Style-2"/>
        <w:spacing w:line="276" w:lineRule="auto"/>
        <w:jc w:val="both"/>
        <w:rPr>
          <w:rFonts w:ascii="Times" w:eastAsia="Cambria" w:hAnsi="Times"/>
          <w:bCs/>
          <w:color w:val="000000"/>
          <w:sz w:val="24"/>
          <w:szCs w:val="32"/>
        </w:rPr>
      </w:pPr>
      <w:r>
        <w:rPr>
          <w:rFonts w:ascii="Times" w:eastAsia="Cambria" w:hAnsi="Times"/>
          <w:bCs/>
          <w:color w:val="000000"/>
          <w:sz w:val="24"/>
          <w:szCs w:val="32"/>
        </w:rPr>
        <w:t>University Affiliation: Victoria University, Melbourne, Australia</w:t>
      </w:r>
    </w:p>
    <w:p w:rsidR="00A851D8" w:rsidRDefault="00A851D8" w:rsidP="00A851D8">
      <w:pPr>
        <w:pStyle w:val="Style-2"/>
        <w:spacing w:line="276" w:lineRule="auto"/>
        <w:jc w:val="both"/>
        <w:rPr>
          <w:rFonts w:ascii="Times" w:eastAsia="Cambria" w:hAnsi="Times"/>
          <w:bCs/>
          <w:color w:val="000000"/>
          <w:sz w:val="24"/>
          <w:szCs w:val="32"/>
        </w:rPr>
      </w:pPr>
      <w:r>
        <w:rPr>
          <w:rFonts w:ascii="Times" w:eastAsia="Cambria" w:hAnsi="Times"/>
          <w:bCs/>
          <w:color w:val="000000"/>
          <w:sz w:val="24"/>
          <w:szCs w:val="32"/>
        </w:rPr>
        <w:t xml:space="preserve">Address: Victoria University, </w:t>
      </w:r>
      <w:proofErr w:type="spellStart"/>
      <w:r>
        <w:rPr>
          <w:rFonts w:ascii="Times" w:eastAsia="Cambria" w:hAnsi="Times"/>
          <w:bCs/>
          <w:color w:val="000000"/>
          <w:sz w:val="24"/>
          <w:szCs w:val="32"/>
        </w:rPr>
        <w:t>Ballarat</w:t>
      </w:r>
      <w:proofErr w:type="spellEnd"/>
      <w:r>
        <w:rPr>
          <w:rFonts w:ascii="Times" w:eastAsia="Cambria" w:hAnsi="Times"/>
          <w:bCs/>
          <w:color w:val="000000"/>
          <w:sz w:val="24"/>
          <w:szCs w:val="32"/>
        </w:rPr>
        <w:t xml:space="preserve"> Rd, Footscray, VIC, 3011</w:t>
      </w:r>
    </w:p>
    <w:p w:rsidR="00A851D8" w:rsidRPr="000639F9" w:rsidRDefault="00A851D8" w:rsidP="00A851D8">
      <w:pPr>
        <w:pStyle w:val="Style-2"/>
        <w:spacing w:line="276" w:lineRule="auto"/>
        <w:jc w:val="both"/>
        <w:rPr>
          <w:rFonts w:ascii="Times" w:eastAsia="Cambria" w:hAnsi="Times" w:cs="Arial"/>
          <w:color w:val="000000"/>
          <w:sz w:val="24"/>
          <w:szCs w:val="26"/>
          <w:lang w:val="fr-FR"/>
        </w:rPr>
      </w:pPr>
      <w:r w:rsidRPr="000639F9">
        <w:rPr>
          <w:rFonts w:ascii="Times" w:eastAsia="Cambria" w:hAnsi="Times"/>
          <w:bCs/>
          <w:color w:val="000000"/>
          <w:sz w:val="24"/>
          <w:szCs w:val="32"/>
          <w:lang w:val="fr-FR"/>
        </w:rPr>
        <w:t>Email: briony.supple@vu.edu.au</w:t>
      </w:r>
    </w:p>
    <w:p w:rsidR="00A851D8" w:rsidRDefault="00A851D8" w:rsidP="00A851D8">
      <w:pPr>
        <w:pStyle w:val="Style-2"/>
        <w:spacing w:line="276" w:lineRule="auto"/>
        <w:jc w:val="both"/>
        <w:rPr>
          <w:rFonts w:ascii="Times" w:eastAsia="Cambria" w:hAnsi="Times"/>
          <w:bCs/>
          <w:color w:val="000000"/>
          <w:sz w:val="24"/>
          <w:szCs w:val="32"/>
        </w:rPr>
      </w:pPr>
      <w:r>
        <w:rPr>
          <w:rFonts w:ascii="Times" w:eastAsia="Cambria" w:hAnsi="Times"/>
          <w:bCs/>
          <w:color w:val="000000"/>
          <w:sz w:val="24"/>
          <w:szCs w:val="32"/>
        </w:rPr>
        <w:t xml:space="preserve">Biographical information: Briony is a lecturer in Students Supporting Student Learning (SSSL) at Victoria University, Melbourne, Australia, where she works with various student peer mentor programs. Her research interests include increasing engagement through student peer mentoring and inclusion in higher education. </w:t>
      </w:r>
    </w:p>
    <w:p w:rsidR="00A851D8" w:rsidRDefault="00A851D8" w:rsidP="00A851D8"/>
    <w:p w:rsidR="00A851D8" w:rsidRDefault="00A851D8" w:rsidP="00A851D8">
      <w:pPr>
        <w:pStyle w:val="Style-2"/>
        <w:spacing w:line="276" w:lineRule="auto"/>
        <w:rPr>
          <w:rFonts w:ascii="Times" w:eastAsia="Cambria" w:hAnsi="Times"/>
          <w:bCs/>
          <w:color w:val="000000"/>
          <w:sz w:val="24"/>
          <w:szCs w:val="32"/>
        </w:rPr>
      </w:pPr>
      <w:r>
        <w:rPr>
          <w:rFonts w:ascii="Times" w:eastAsia="Cambria" w:hAnsi="Times"/>
          <w:bCs/>
          <w:color w:val="000000"/>
          <w:sz w:val="24"/>
          <w:szCs w:val="32"/>
        </w:rPr>
        <w:t xml:space="preserve">Author Name 2: Joseph </w:t>
      </w:r>
      <w:proofErr w:type="spellStart"/>
      <w:r>
        <w:rPr>
          <w:rFonts w:ascii="Times" w:eastAsia="Cambria" w:hAnsi="Times"/>
          <w:bCs/>
          <w:color w:val="000000"/>
          <w:sz w:val="24"/>
          <w:szCs w:val="32"/>
        </w:rPr>
        <w:t>Seyram</w:t>
      </w:r>
      <w:proofErr w:type="spellEnd"/>
      <w:r>
        <w:rPr>
          <w:rFonts w:ascii="Times" w:eastAsia="Cambria" w:hAnsi="Times"/>
          <w:bCs/>
          <w:color w:val="000000"/>
          <w:sz w:val="24"/>
          <w:szCs w:val="32"/>
        </w:rPr>
        <w:t xml:space="preserve"> </w:t>
      </w:r>
      <w:proofErr w:type="spellStart"/>
      <w:r>
        <w:rPr>
          <w:rFonts w:ascii="Times" w:eastAsia="Cambria" w:hAnsi="Times"/>
          <w:bCs/>
          <w:color w:val="000000"/>
          <w:sz w:val="24"/>
          <w:szCs w:val="32"/>
        </w:rPr>
        <w:t>Agbenyega</w:t>
      </w:r>
      <w:proofErr w:type="spellEnd"/>
    </w:p>
    <w:p w:rsidR="00A851D8" w:rsidRDefault="00A851D8" w:rsidP="00A851D8">
      <w:pPr>
        <w:pStyle w:val="Style-2"/>
        <w:spacing w:line="276" w:lineRule="auto"/>
        <w:rPr>
          <w:rFonts w:ascii="Times" w:eastAsia="Cambria" w:hAnsi="Times"/>
          <w:bCs/>
          <w:color w:val="000000"/>
          <w:sz w:val="24"/>
          <w:szCs w:val="32"/>
        </w:rPr>
      </w:pPr>
      <w:r>
        <w:rPr>
          <w:rFonts w:ascii="Times" w:eastAsia="Cambria" w:hAnsi="Times"/>
          <w:bCs/>
          <w:color w:val="000000"/>
          <w:sz w:val="24"/>
          <w:szCs w:val="32"/>
        </w:rPr>
        <w:t xml:space="preserve">University Affiliation: </w:t>
      </w:r>
      <w:proofErr w:type="spellStart"/>
      <w:r>
        <w:rPr>
          <w:rFonts w:ascii="Times" w:eastAsia="Cambria" w:hAnsi="Times"/>
          <w:bCs/>
          <w:color w:val="000000"/>
          <w:sz w:val="24"/>
          <w:szCs w:val="32"/>
        </w:rPr>
        <w:t>Monash</w:t>
      </w:r>
      <w:proofErr w:type="spellEnd"/>
      <w:r>
        <w:rPr>
          <w:rFonts w:ascii="Times" w:eastAsia="Cambria" w:hAnsi="Times"/>
          <w:bCs/>
          <w:color w:val="000000"/>
          <w:sz w:val="24"/>
          <w:szCs w:val="32"/>
        </w:rPr>
        <w:t xml:space="preserve"> University</w:t>
      </w:r>
    </w:p>
    <w:p w:rsidR="00A851D8" w:rsidRDefault="00A851D8" w:rsidP="00A851D8">
      <w:pPr>
        <w:pStyle w:val="Style-2"/>
        <w:spacing w:line="276" w:lineRule="auto"/>
        <w:rPr>
          <w:rFonts w:ascii="Times" w:eastAsia="Cambria" w:hAnsi="Times"/>
          <w:bCs/>
          <w:color w:val="000000"/>
          <w:sz w:val="24"/>
          <w:szCs w:val="32"/>
        </w:rPr>
      </w:pPr>
      <w:r>
        <w:rPr>
          <w:rFonts w:ascii="Times" w:eastAsia="Cambria" w:hAnsi="Times"/>
          <w:bCs/>
          <w:color w:val="000000"/>
          <w:sz w:val="24"/>
          <w:szCs w:val="32"/>
        </w:rPr>
        <w:t>Address: McMahons Road, Peninsula Campus, Frankston, Vic 3199, Australia</w:t>
      </w:r>
    </w:p>
    <w:p w:rsidR="00A851D8" w:rsidRPr="000639F9" w:rsidRDefault="00A851D8" w:rsidP="00A851D8">
      <w:pPr>
        <w:pStyle w:val="Style-2"/>
        <w:spacing w:line="276" w:lineRule="auto"/>
        <w:rPr>
          <w:rFonts w:ascii="Times" w:eastAsia="Cambria" w:hAnsi="Times" w:cs="Arial"/>
          <w:color w:val="000000"/>
          <w:sz w:val="24"/>
          <w:szCs w:val="26"/>
          <w:lang w:val="fr-FR"/>
        </w:rPr>
      </w:pPr>
      <w:r w:rsidRPr="000639F9">
        <w:rPr>
          <w:rFonts w:ascii="Times" w:eastAsia="Cambria" w:hAnsi="Times"/>
          <w:bCs/>
          <w:color w:val="000000"/>
          <w:sz w:val="24"/>
          <w:szCs w:val="32"/>
          <w:lang w:val="fr-FR"/>
        </w:rPr>
        <w:t>Email: joseph.agbenyega@monash.edu</w:t>
      </w:r>
    </w:p>
    <w:p w:rsidR="00A851D8" w:rsidRPr="000639F9" w:rsidRDefault="00A851D8" w:rsidP="00A851D8">
      <w:pPr>
        <w:pStyle w:val="Style-2"/>
        <w:spacing w:line="276" w:lineRule="auto"/>
        <w:rPr>
          <w:rFonts w:ascii="Times" w:eastAsia="Cambria" w:hAnsi="Times"/>
          <w:bCs/>
          <w:color w:val="000000"/>
          <w:sz w:val="24"/>
          <w:szCs w:val="32"/>
          <w:lang w:val="en-AU"/>
        </w:rPr>
      </w:pPr>
      <w:r w:rsidRPr="000639F9">
        <w:rPr>
          <w:rFonts w:ascii="Times" w:eastAsia="Cambria" w:hAnsi="Times"/>
          <w:bCs/>
          <w:color w:val="000000"/>
          <w:sz w:val="24"/>
          <w:szCs w:val="32"/>
          <w:lang w:val="en-AU"/>
        </w:rPr>
        <w:t xml:space="preserve">Biographical information: Joseph </w:t>
      </w:r>
      <w:proofErr w:type="spellStart"/>
      <w:r w:rsidRPr="000639F9">
        <w:rPr>
          <w:rFonts w:ascii="Times" w:eastAsia="Cambria" w:hAnsi="Times"/>
          <w:bCs/>
          <w:color w:val="000000"/>
          <w:sz w:val="24"/>
          <w:szCs w:val="32"/>
          <w:lang w:val="en-AU"/>
        </w:rPr>
        <w:t>Agbenyega</w:t>
      </w:r>
      <w:proofErr w:type="spellEnd"/>
      <w:r w:rsidRPr="000639F9">
        <w:rPr>
          <w:rFonts w:ascii="Times" w:eastAsia="Cambria" w:hAnsi="Times"/>
          <w:bCs/>
          <w:color w:val="000000"/>
          <w:sz w:val="24"/>
          <w:szCs w:val="32"/>
          <w:lang w:val="en-AU"/>
        </w:rPr>
        <w:t xml:space="preserve"> is a senior lecturer in early childhood and inclusive education at Monash University, Melbourne, Australia. </w:t>
      </w:r>
      <w:r>
        <w:rPr>
          <w:rFonts w:ascii="Times" w:eastAsia="Cambria" w:hAnsi="Times"/>
          <w:bCs/>
          <w:color w:val="000000"/>
          <w:sz w:val="24"/>
          <w:szCs w:val="32"/>
          <w:lang w:val="en-AU"/>
        </w:rPr>
        <w:t>His research interests include inclusive education, early childhood development and teacher professional inquiry.</w:t>
      </w:r>
    </w:p>
    <w:p w:rsidR="00A851D8" w:rsidRPr="000639F9" w:rsidRDefault="00A851D8" w:rsidP="00A851D8">
      <w:pPr>
        <w:rPr>
          <w:lang w:val="en-AU"/>
        </w:rPr>
      </w:pPr>
    </w:p>
    <w:p w:rsidR="00A851D8" w:rsidRDefault="00A851D8" w:rsidP="00A851D8">
      <w:pPr>
        <w:pStyle w:val="Heading3"/>
      </w:pPr>
      <w:r>
        <w:t>Abstract</w:t>
      </w:r>
    </w:p>
    <w:p w:rsidR="00A851D8" w:rsidRDefault="00A851D8" w:rsidP="00A851D8">
      <w:pPr>
        <w:spacing w:before="240"/>
        <w:ind w:firstLine="720"/>
        <w:outlineLvl w:val="0"/>
        <w:rPr>
          <w:color w:val="000000"/>
          <w:szCs w:val="20"/>
          <w:u w:color="000000"/>
          <w:lang w:val="en-AU" w:eastAsia="en-AU"/>
        </w:rPr>
      </w:pPr>
      <w:r w:rsidRPr="00990CF6">
        <w:rPr>
          <w:color w:val="000000"/>
          <w:szCs w:val="20"/>
          <w:u w:color="000000"/>
          <w:lang w:val="en-AU" w:eastAsia="en-AU"/>
        </w:rPr>
        <w:t xml:space="preserve">In teaching and dialoguing with </w:t>
      </w:r>
      <w:r>
        <w:rPr>
          <w:color w:val="000000"/>
          <w:szCs w:val="20"/>
          <w:u w:color="000000"/>
          <w:lang w:val="en-AU" w:eastAsia="en-AU"/>
        </w:rPr>
        <w:t xml:space="preserve">international </w:t>
      </w:r>
      <w:r w:rsidRPr="00990CF6">
        <w:rPr>
          <w:color w:val="000000"/>
          <w:szCs w:val="20"/>
          <w:u w:color="000000"/>
          <w:lang w:val="en-AU" w:eastAsia="en-AU"/>
        </w:rPr>
        <w:t xml:space="preserve">students </w:t>
      </w:r>
      <w:r>
        <w:rPr>
          <w:color w:val="000000"/>
          <w:szCs w:val="20"/>
          <w:u w:color="000000"/>
          <w:lang w:val="en-AU" w:eastAsia="en-AU"/>
        </w:rPr>
        <w:t xml:space="preserve">with a disability </w:t>
      </w:r>
      <w:r w:rsidRPr="00990CF6">
        <w:rPr>
          <w:color w:val="000000"/>
          <w:szCs w:val="20"/>
          <w:u w:color="000000"/>
          <w:lang w:val="en-AU" w:eastAsia="en-AU"/>
        </w:rPr>
        <w:t>we</w:t>
      </w:r>
      <w:r>
        <w:rPr>
          <w:color w:val="000000"/>
          <w:szCs w:val="20"/>
          <w:u w:color="000000"/>
          <w:lang w:val="en-AU" w:eastAsia="en-AU"/>
        </w:rPr>
        <w:t xml:space="preserve"> often </w:t>
      </w:r>
      <w:r w:rsidRPr="00990CF6">
        <w:rPr>
          <w:color w:val="000000"/>
          <w:szCs w:val="20"/>
          <w:u w:color="000000"/>
          <w:lang w:val="en-AU" w:eastAsia="en-AU"/>
        </w:rPr>
        <w:t xml:space="preserve">had to </w:t>
      </w:r>
      <w:r>
        <w:rPr>
          <w:color w:val="000000"/>
          <w:szCs w:val="20"/>
          <w:u w:color="000000"/>
          <w:lang w:val="en-AU" w:eastAsia="en-AU"/>
        </w:rPr>
        <w:t>struggle</w:t>
      </w:r>
      <w:r w:rsidRPr="00990CF6">
        <w:rPr>
          <w:color w:val="000000"/>
          <w:szCs w:val="20"/>
          <w:u w:color="000000"/>
          <w:lang w:val="en-AU" w:eastAsia="en-AU"/>
        </w:rPr>
        <w:t xml:space="preserve"> with questions such as:</w:t>
      </w:r>
      <w:r>
        <w:rPr>
          <w:color w:val="000000"/>
          <w:szCs w:val="20"/>
          <w:u w:color="000000"/>
          <w:lang w:val="en-AU" w:eastAsia="en-AU"/>
        </w:rPr>
        <w:t xml:space="preserve"> What is the nature of student experience</w:t>
      </w:r>
      <w:r w:rsidRPr="00990CF6">
        <w:rPr>
          <w:color w:val="000000"/>
          <w:szCs w:val="20"/>
          <w:u w:color="000000"/>
          <w:lang w:val="en-AU" w:eastAsia="en-AU"/>
        </w:rPr>
        <w:t xml:space="preserve">? And how are we </w:t>
      </w:r>
      <w:r>
        <w:rPr>
          <w:color w:val="000000"/>
          <w:szCs w:val="20"/>
          <w:u w:color="000000"/>
          <w:lang w:val="en-AU" w:eastAsia="en-AU"/>
        </w:rPr>
        <w:t xml:space="preserve">supporting international students with a disability to </w:t>
      </w:r>
      <w:r w:rsidRPr="00990CF6">
        <w:rPr>
          <w:color w:val="000000"/>
          <w:szCs w:val="20"/>
          <w:u w:color="000000"/>
          <w:lang w:val="en-AU" w:eastAsia="en-AU"/>
        </w:rPr>
        <w:t>articulate</w:t>
      </w:r>
      <w:r>
        <w:rPr>
          <w:color w:val="000000"/>
          <w:szCs w:val="20"/>
          <w:u w:color="000000"/>
          <w:lang w:val="en-AU" w:eastAsia="en-AU"/>
        </w:rPr>
        <w:t xml:space="preserve"> transformative perspectives of the self</w:t>
      </w:r>
      <w:r w:rsidRPr="00990CF6">
        <w:rPr>
          <w:color w:val="000000"/>
          <w:szCs w:val="20"/>
          <w:u w:color="000000"/>
          <w:lang w:val="en-AU" w:eastAsia="en-AU"/>
        </w:rPr>
        <w:t xml:space="preserve">? </w:t>
      </w:r>
      <w:r>
        <w:rPr>
          <w:color w:val="000000"/>
          <w:szCs w:val="20"/>
          <w:u w:color="000000"/>
          <w:lang w:val="en-AU" w:eastAsia="en-AU"/>
        </w:rPr>
        <w:t>T</w:t>
      </w:r>
      <w:r w:rsidRPr="00990CF6">
        <w:rPr>
          <w:color w:val="000000"/>
          <w:szCs w:val="20"/>
          <w:u w:color="000000"/>
          <w:lang w:val="en-AU" w:eastAsia="en-AU"/>
        </w:rPr>
        <w:t>his paper</w:t>
      </w:r>
      <w:r>
        <w:rPr>
          <w:color w:val="000000"/>
          <w:szCs w:val="20"/>
          <w:u w:color="000000"/>
          <w:lang w:val="en-AU" w:eastAsia="en-AU"/>
        </w:rPr>
        <w:t>,</w:t>
      </w:r>
      <w:r w:rsidRPr="00990CF6">
        <w:rPr>
          <w:color w:val="000000"/>
          <w:szCs w:val="20"/>
          <w:u w:color="000000"/>
          <w:lang w:val="en-AU" w:eastAsia="en-AU"/>
        </w:rPr>
        <w:t xml:space="preserve"> </w:t>
      </w:r>
      <w:r>
        <w:rPr>
          <w:color w:val="000000"/>
          <w:szCs w:val="20"/>
          <w:u w:color="000000"/>
          <w:lang w:val="en-AU" w:eastAsia="en-AU"/>
        </w:rPr>
        <w:t xml:space="preserve">which is based on a qualitative case study of two international students with a disability at McKenzie University (a pseudonym) Melbourne, Australia, </w:t>
      </w:r>
      <w:r w:rsidRPr="00990CF6">
        <w:rPr>
          <w:color w:val="000000"/>
          <w:szCs w:val="20"/>
          <w:u w:color="000000"/>
          <w:lang w:val="en-AU" w:eastAsia="en-AU"/>
        </w:rPr>
        <w:t>is written to</w:t>
      </w:r>
      <w:r>
        <w:rPr>
          <w:color w:val="000000"/>
          <w:szCs w:val="20"/>
          <w:u w:color="000000"/>
          <w:lang w:val="en-AU" w:eastAsia="en-AU"/>
        </w:rPr>
        <w:t xml:space="preserve"> provide insider accounts and provoke understanding into h</w:t>
      </w:r>
      <w:r w:rsidRPr="00990CF6">
        <w:rPr>
          <w:color w:val="000000"/>
          <w:szCs w:val="20"/>
          <w:u w:color="000000"/>
          <w:lang w:val="en-AU" w:eastAsia="en-AU"/>
        </w:rPr>
        <w:t>ow Bourdieu’s notion</w:t>
      </w:r>
      <w:r>
        <w:rPr>
          <w:color w:val="000000"/>
          <w:szCs w:val="20"/>
          <w:u w:color="000000"/>
          <w:lang w:val="en-AU" w:eastAsia="en-AU"/>
        </w:rPr>
        <w:t>s</w:t>
      </w:r>
      <w:r w:rsidRPr="00990CF6">
        <w:rPr>
          <w:color w:val="000000"/>
          <w:szCs w:val="20"/>
          <w:u w:color="000000"/>
          <w:lang w:val="en-AU" w:eastAsia="en-AU"/>
        </w:rPr>
        <w:t xml:space="preserve"> of habitus</w:t>
      </w:r>
      <w:r>
        <w:rPr>
          <w:color w:val="000000"/>
          <w:szCs w:val="20"/>
          <w:u w:color="000000"/>
          <w:lang w:val="en-AU" w:eastAsia="en-AU"/>
        </w:rPr>
        <w:t>, capital and field</w:t>
      </w:r>
      <w:r w:rsidRPr="00990CF6">
        <w:rPr>
          <w:color w:val="000000"/>
          <w:szCs w:val="20"/>
          <w:u w:color="000000"/>
          <w:lang w:val="en-AU" w:eastAsia="en-AU"/>
        </w:rPr>
        <w:t xml:space="preserve"> </w:t>
      </w:r>
      <w:r>
        <w:rPr>
          <w:color w:val="000000"/>
          <w:szCs w:val="20"/>
          <w:u w:color="000000"/>
          <w:lang w:val="en-AU" w:eastAsia="en-AU"/>
        </w:rPr>
        <w:t xml:space="preserve">can </w:t>
      </w:r>
      <w:r w:rsidRPr="00990CF6">
        <w:rPr>
          <w:color w:val="000000"/>
          <w:szCs w:val="20"/>
          <w:u w:color="000000"/>
          <w:lang w:val="en-AU" w:eastAsia="en-AU"/>
        </w:rPr>
        <w:t xml:space="preserve">be expanded to account for the conscious transformations that </w:t>
      </w:r>
      <w:r>
        <w:rPr>
          <w:color w:val="000000"/>
          <w:szCs w:val="20"/>
          <w:u w:color="000000"/>
          <w:lang w:val="en-AU" w:eastAsia="en-AU"/>
        </w:rPr>
        <w:t>the students mad</w:t>
      </w:r>
      <w:r w:rsidRPr="00990CF6">
        <w:rPr>
          <w:color w:val="000000"/>
          <w:szCs w:val="20"/>
          <w:u w:color="000000"/>
          <w:lang w:val="en-AU" w:eastAsia="en-AU"/>
        </w:rPr>
        <w:t>e in recalibrating themselves in their new fields</w:t>
      </w:r>
      <w:r>
        <w:rPr>
          <w:color w:val="000000"/>
          <w:szCs w:val="20"/>
          <w:u w:color="000000"/>
          <w:lang w:val="en-AU" w:eastAsia="en-AU"/>
        </w:rPr>
        <w:t>. The paper called for nuanced reading of how</w:t>
      </w:r>
      <w:r w:rsidRPr="00990CF6">
        <w:rPr>
          <w:color w:val="000000"/>
          <w:szCs w:val="20"/>
          <w:u w:color="000000"/>
          <w:lang w:val="en-AU" w:eastAsia="en-AU"/>
        </w:rPr>
        <w:t xml:space="preserve"> </w:t>
      </w:r>
      <w:r>
        <w:rPr>
          <w:color w:val="000000"/>
          <w:szCs w:val="20"/>
          <w:u w:color="000000"/>
          <w:lang w:val="en-AU" w:eastAsia="en-AU"/>
        </w:rPr>
        <w:t xml:space="preserve">transformation of the </w:t>
      </w:r>
      <w:proofErr w:type="spellStart"/>
      <w:r>
        <w:rPr>
          <w:color w:val="000000"/>
          <w:szCs w:val="20"/>
          <w:u w:color="000000"/>
          <w:lang w:val="en-AU" w:eastAsia="en-AU"/>
        </w:rPr>
        <w:t>self constitutes</w:t>
      </w:r>
      <w:proofErr w:type="spellEnd"/>
      <w:r w:rsidRPr="00990CF6">
        <w:rPr>
          <w:color w:val="000000"/>
          <w:szCs w:val="20"/>
          <w:u w:color="000000"/>
          <w:lang w:val="en-AU" w:eastAsia="en-AU"/>
        </w:rPr>
        <w:t xml:space="preserve"> ongoing </w:t>
      </w:r>
      <w:r>
        <w:rPr>
          <w:color w:val="000000"/>
          <w:szCs w:val="20"/>
          <w:u w:color="000000"/>
          <w:lang w:val="en-AU" w:eastAsia="en-AU"/>
        </w:rPr>
        <w:t xml:space="preserve">reframing of the habitus as a </w:t>
      </w:r>
      <w:r>
        <w:rPr>
          <w:color w:val="000000"/>
          <w:szCs w:val="20"/>
          <w:u w:color="000000"/>
          <w:lang w:val="en-AU" w:eastAsia="en-AU"/>
        </w:rPr>
        <w:lastRenderedPageBreak/>
        <w:t>way of detaching</w:t>
      </w:r>
      <w:r w:rsidRPr="00990CF6">
        <w:rPr>
          <w:color w:val="000000"/>
          <w:szCs w:val="20"/>
          <w:u w:color="000000"/>
          <w:lang w:val="en-AU" w:eastAsia="en-AU"/>
        </w:rPr>
        <w:t xml:space="preserve"> </w:t>
      </w:r>
      <w:r>
        <w:rPr>
          <w:color w:val="000000"/>
          <w:szCs w:val="20"/>
          <w:u w:color="000000"/>
          <w:lang w:val="en-AU" w:eastAsia="en-AU"/>
        </w:rPr>
        <w:t xml:space="preserve">oneself from </w:t>
      </w:r>
      <w:r w:rsidRPr="00990CF6">
        <w:rPr>
          <w:color w:val="000000"/>
          <w:szCs w:val="20"/>
          <w:u w:color="000000"/>
          <w:lang w:val="en-AU" w:eastAsia="en-AU"/>
        </w:rPr>
        <w:t xml:space="preserve">dominant </w:t>
      </w:r>
      <w:r>
        <w:rPr>
          <w:color w:val="000000"/>
          <w:szCs w:val="20"/>
          <w:u w:color="000000"/>
          <w:lang w:val="en-AU" w:eastAsia="en-AU"/>
        </w:rPr>
        <w:t>prescriptions of disability within one’s field</w:t>
      </w:r>
      <w:r w:rsidRPr="00990CF6">
        <w:rPr>
          <w:color w:val="000000"/>
          <w:szCs w:val="20"/>
          <w:u w:color="000000"/>
          <w:lang w:val="en-AU" w:eastAsia="en-AU"/>
        </w:rPr>
        <w:t>. We ask our readers to consider</w:t>
      </w:r>
      <w:r>
        <w:rPr>
          <w:color w:val="000000"/>
          <w:szCs w:val="20"/>
          <w:u w:color="000000"/>
          <w:lang w:val="en-AU" w:eastAsia="en-AU"/>
        </w:rPr>
        <w:t xml:space="preserve"> how this detachment brings into being new formation of the self and capital to the students.</w:t>
      </w:r>
      <w:r w:rsidRPr="00990CF6">
        <w:rPr>
          <w:color w:val="000000"/>
          <w:szCs w:val="20"/>
          <w:u w:color="000000"/>
          <w:lang w:val="en-AU" w:eastAsia="en-AU"/>
        </w:rPr>
        <w:t xml:space="preserve"> </w:t>
      </w:r>
      <w:r>
        <w:rPr>
          <w:color w:val="000000"/>
          <w:szCs w:val="20"/>
          <w:u w:color="000000"/>
          <w:lang w:val="en-AU" w:eastAsia="en-AU"/>
        </w:rPr>
        <w:t xml:space="preserve"> Finally, we </w:t>
      </w:r>
      <w:r w:rsidRPr="00990CF6">
        <w:rPr>
          <w:color w:val="000000"/>
          <w:szCs w:val="20"/>
          <w:u w:color="000000"/>
          <w:lang w:val="en-AU" w:eastAsia="en-AU"/>
        </w:rPr>
        <w:t xml:space="preserve">bring a </w:t>
      </w:r>
      <w:r>
        <w:rPr>
          <w:color w:val="000000"/>
          <w:szCs w:val="20"/>
          <w:u w:color="000000"/>
          <w:lang w:val="en-AU" w:eastAsia="en-AU"/>
        </w:rPr>
        <w:t xml:space="preserve">reflective </w:t>
      </w:r>
      <w:r w:rsidRPr="00990CF6">
        <w:rPr>
          <w:color w:val="000000"/>
          <w:szCs w:val="20"/>
          <w:u w:color="000000"/>
          <w:lang w:val="en-AU" w:eastAsia="en-AU"/>
        </w:rPr>
        <w:t xml:space="preserve">reading to the </w:t>
      </w:r>
      <w:r>
        <w:rPr>
          <w:color w:val="000000"/>
          <w:szCs w:val="20"/>
          <w:u w:color="000000"/>
          <w:lang w:val="en-AU" w:eastAsia="en-AU"/>
        </w:rPr>
        <w:t>data</w:t>
      </w:r>
      <w:r w:rsidRPr="00990CF6">
        <w:rPr>
          <w:color w:val="000000"/>
          <w:szCs w:val="20"/>
          <w:u w:color="000000"/>
          <w:lang w:val="en-AU" w:eastAsia="en-AU"/>
        </w:rPr>
        <w:t xml:space="preserve"> as a </w:t>
      </w:r>
      <w:r>
        <w:rPr>
          <w:color w:val="000000"/>
          <w:szCs w:val="20"/>
          <w:u w:color="000000"/>
          <w:lang w:val="en-AU" w:eastAsia="en-AU"/>
        </w:rPr>
        <w:t>critical moment of practice and to</w:t>
      </w:r>
      <w:r w:rsidRPr="00990CF6">
        <w:rPr>
          <w:color w:val="000000"/>
          <w:szCs w:val="20"/>
          <w:u w:color="000000"/>
          <w:lang w:val="en-AU" w:eastAsia="en-AU"/>
        </w:rPr>
        <w:t xml:space="preserve"> reclaim our</w:t>
      </w:r>
      <w:r>
        <w:rPr>
          <w:color w:val="000000"/>
          <w:szCs w:val="20"/>
          <w:u w:color="000000"/>
          <w:lang w:val="en-AU" w:eastAsia="en-AU"/>
        </w:rPr>
        <w:t xml:space="preserve"> </w:t>
      </w:r>
      <w:r w:rsidRPr="00990CF6">
        <w:rPr>
          <w:color w:val="000000"/>
          <w:szCs w:val="20"/>
          <w:u w:color="000000"/>
          <w:lang w:val="en-AU" w:eastAsia="en-AU"/>
        </w:rPr>
        <w:t xml:space="preserve">understandings of </w:t>
      </w:r>
      <w:r>
        <w:rPr>
          <w:color w:val="000000"/>
          <w:szCs w:val="20"/>
          <w:u w:color="000000"/>
          <w:lang w:val="en-AU" w:eastAsia="en-AU"/>
        </w:rPr>
        <w:t>disability not as inability, but</w:t>
      </w:r>
      <w:r w:rsidRPr="00990CF6">
        <w:rPr>
          <w:color w:val="000000"/>
          <w:szCs w:val="20"/>
          <w:u w:color="000000"/>
          <w:lang w:val="en-AU" w:eastAsia="en-AU"/>
        </w:rPr>
        <w:t xml:space="preserve"> </w:t>
      </w:r>
      <w:r>
        <w:rPr>
          <w:color w:val="000000"/>
          <w:szCs w:val="20"/>
          <w:u w:color="000000"/>
          <w:lang w:val="en-AU" w:eastAsia="en-AU"/>
        </w:rPr>
        <w:t>as complicated socio-political construct</w:t>
      </w:r>
      <w:r w:rsidRPr="00990CF6">
        <w:rPr>
          <w:color w:val="000000"/>
          <w:szCs w:val="20"/>
          <w:u w:color="000000"/>
          <w:lang w:val="en-AU" w:eastAsia="en-AU"/>
        </w:rPr>
        <w:t xml:space="preserve"> </w:t>
      </w:r>
      <w:r>
        <w:rPr>
          <w:color w:val="000000"/>
          <w:szCs w:val="20"/>
          <w:u w:color="000000"/>
          <w:lang w:val="en-AU" w:eastAsia="en-AU"/>
        </w:rPr>
        <w:t xml:space="preserve">that needs to be </w:t>
      </w:r>
      <w:r w:rsidRPr="00990CF6">
        <w:rPr>
          <w:color w:val="000000"/>
          <w:szCs w:val="20"/>
          <w:u w:color="000000"/>
          <w:lang w:val="en-AU" w:eastAsia="en-AU"/>
        </w:rPr>
        <w:t xml:space="preserve">contested. </w:t>
      </w:r>
      <w:r>
        <w:rPr>
          <w:color w:val="000000"/>
          <w:szCs w:val="20"/>
          <w:u w:color="000000"/>
          <w:lang w:val="en-AU" w:eastAsia="en-AU"/>
        </w:rPr>
        <w:t>It is these contested spaces that we can gain the strength to</w:t>
      </w:r>
      <w:r w:rsidRPr="00990CF6">
        <w:rPr>
          <w:color w:val="000000"/>
          <w:szCs w:val="20"/>
          <w:u w:color="000000"/>
          <w:lang w:val="en-AU" w:eastAsia="en-AU"/>
        </w:rPr>
        <w:t xml:space="preserve"> </w:t>
      </w:r>
      <w:r>
        <w:rPr>
          <w:color w:val="000000"/>
          <w:szCs w:val="20"/>
          <w:u w:color="000000"/>
          <w:lang w:val="en-AU" w:eastAsia="en-AU"/>
        </w:rPr>
        <w:t>give marginalis</w:t>
      </w:r>
      <w:r w:rsidRPr="00990CF6">
        <w:rPr>
          <w:color w:val="000000"/>
          <w:szCs w:val="20"/>
          <w:u w:color="000000"/>
          <w:lang w:val="en-AU" w:eastAsia="en-AU"/>
        </w:rPr>
        <w:t xml:space="preserve">ed </w:t>
      </w:r>
      <w:r>
        <w:rPr>
          <w:color w:val="000000"/>
          <w:szCs w:val="20"/>
          <w:u w:color="000000"/>
          <w:lang w:val="en-AU" w:eastAsia="en-AU"/>
        </w:rPr>
        <w:t>selves the voices they need to move beyond margins of tertiary education</w:t>
      </w:r>
      <w:r w:rsidRPr="00990CF6">
        <w:rPr>
          <w:color w:val="000000"/>
          <w:szCs w:val="20"/>
          <w:u w:color="000000"/>
          <w:lang w:val="en-AU" w:eastAsia="en-AU"/>
        </w:rPr>
        <w:t xml:space="preserve">. </w:t>
      </w:r>
    </w:p>
    <w:p w:rsidR="00A851D8" w:rsidRDefault="00A851D8" w:rsidP="00A851D8">
      <w:pPr>
        <w:spacing w:before="240"/>
        <w:ind w:firstLine="720"/>
        <w:outlineLvl w:val="0"/>
        <w:rPr>
          <w:color w:val="000000"/>
          <w:szCs w:val="20"/>
          <w:u w:color="000000"/>
          <w:lang w:val="en-AU" w:eastAsia="en-AU"/>
        </w:rPr>
      </w:pPr>
      <w:r>
        <w:rPr>
          <w:color w:val="000000"/>
          <w:szCs w:val="20"/>
          <w:u w:color="000000"/>
          <w:lang w:val="en-AU" w:eastAsia="en-AU"/>
        </w:rPr>
        <w:t xml:space="preserve">Key words: </w:t>
      </w:r>
      <w:r w:rsidRPr="00033224">
        <w:rPr>
          <w:color w:val="000000"/>
          <w:szCs w:val="20"/>
          <w:u w:color="000000"/>
          <w:lang w:val="en-AU" w:eastAsia="en-AU"/>
        </w:rPr>
        <w:t xml:space="preserve">inclusion, higher education, </w:t>
      </w:r>
      <w:r>
        <w:rPr>
          <w:color w:val="000000"/>
          <w:szCs w:val="20"/>
          <w:u w:color="000000"/>
          <w:lang w:val="en-AU" w:eastAsia="en-AU"/>
        </w:rPr>
        <w:t xml:space="preserve">international students, </w:t>
      </w:r>
      <w:r w:rsidRPr="00033224">
        <w:rPr>
          <w:color w:val="000000"/>
          <w:szCs w:val="20"/>
          <w:u w:color="000000"/>
          <w:lang w:val="en-AU" w:eastAsia="en-AU"/>
        </w:rPr>
        <w:t>Bourdieu</w:t>
      </w:r>
    </w:p>
    <w:p w:rsidR="00A851D8" w:rsidRDefault="00A851D8" w:rsidP="00A851D8">
      <w:pPr>
        <w:pStyle w:val="Heading3"/>
      </w:pPr>
      <w:r>
        <w:t>Introduction</w:t>
      </w:r>
    </w:p>
    <w:p w:rsidR="00A851D8" w:rsidRDefault="00A851D8" w:rsidP="00A851D8">
      <w:pPr>
        <w:pStyle w:val="Body1"/>
      </w:pPr>
      <w:r w:rsidRPr="00E4117A">
        <w:t>In teaching and dialoguing with international students with</w:t>
      </w:r>
      <w:r>
        <w:t xml:space="preserve"> a</w:t>
      </w:r>
      <w:r w:rsidRPr="00E4117A">
        <w:t xml:space="preserve"> disability we often had to struggle with questions such as: What is the nature of student experience? And how are we helping international students </w:t>
      </w:r>
      <w:proofErr w:type="gramStart"/>
      <w:r w:rsidRPr="00E4117A">
        <w:t>with</w:t>
      </w:r>
      <w:r>
        <w:t xml:space="preserve"> a</w:t>
      </w:r>
      <w:r w:rsidRPr="00E4117A">
        <w:t xml:space="preserve"> disability articulate transformative perspectives</w:t>
      </w:r>
      <w:proofErr w:type="gramEnd"/>
      <w:r w:rsidRPr="00E4117A">
        <w:t xml:space="preserve"> </w:t>
      </w:r>
      <w:r>
        <w:t>of the self</w:t>
      </w:r>
      <w:r w:rsidRPr="00E4117A">
        <w:t>?</w:t>
      </w:r>
      <w:r>
        <w:t xml:space="preserve"> This research has two purposes. First, is to </w:t>
      </w:r>
      <w:r w:rsidRPr="00D03EBA">
        <w:t>provide insider accounts and provoke understanding into how Bourdieu’s notion</w:t>
      </w:r>
      <w:r>
        <w:t>s</w:t>
      </w:r>
      <w:r w:rsidRPr="00D03EBA">
        <w:t xml:space="preserve"> of habitus, capital and field can be expanded to account for the conscious transformations that </w:t>
      </w:r>
      <w:r>
        <w:t>two international students with</w:t>
      </w:r>
      <w:r w:rsidRPr="00D03EBA">
        <w:t xml:space="preserve"> </w:t>
      </w:r>
      <w:r>
        <w:t xml:space="preserve">a disability </w:t>
      </w:r>
      <w:r w:rsidRPr="00D03EBA">
        <w:t>made in recalibrating themselves in their new fields.</w:t>
      </w:r>
      <w:r>
        <w:t xml:space="preserve"> Second, is to identify how the resources and strategies in the university at the centre of this study support or hinder the academic performance of international students with disability.</w:t>
      </w:r>
    </w:p>
    <w:p w:rsidR="00A851D8" w:rsidRPr="001B2760" w:rsidRDefault="00A851D8" w:rsidP="00A851D8">
      <w:pPr>
        <w:pStyle w:val="Body1"/>
      </w:pPr>
      <w:r w:rsidRPr="00D77E48">
        <w:t>Globalisation, the importance of institutionalised cultural capital and English as the lingua franca have resulted in a large number of students travelling abroad to study with Australia a</w:t>
      </w:r>
      <w:r>
        <w:t>s a</w:t>
      </w:r>
      <w:r w:rsidRPr="00D77E48">
        <w:t xml:space="preserve"> popular destination.</w:t>
      </w:r>
      <w:r w:rsidRPr="000D229E">
        <w:t xml:space="preserve"> </w:t>
      </w:r>
      <w:r>
        <w:t>I</w:t>
      </w:r>
      <w:r w:rsidRPr="001B2760">
        <w:t xml:space="preserve">nternational students have been a significant feature of </w:t>
      </w:r>
      <w:r>
        <w:t xml:space="preserve">this move to </w:t>
      </w:r>
      <w:r w:rsidRPr="001B2760">
        <w:t xml:space="preserve">tertiary education institutions </w:t>
      </w:r>
      <w:r>
        <w:t>in</w:t>
      </w:r>
      <w:r w:rsidRPr="001B2760">
        <w:t xml:space="preserve"> Australia</w:t>
      </w:r>
      <w:r>
        <w:t xml:space="preserve">, particularly over the last ten years. For the purposes of this paper we use the definition of “international students” from </w:t>
      </w:r>
      <w:proofErr w:type="spellStart"/>
      <w:r>
        <w:t>Arkoudis</w:t>
      </w:r>
      <w:proofErr w:type="spellEnd"/>
      <w:r>
        <w:t xml:space="preserve"> </w:t>
      </w:r>
      <w:r>
        <w:lastRenderedPageBreak/>
        <w:t>and</w:t>
      </w:r>
      <w:r w:rsidRPr="001B2760">
        <w:t xml:space="preserve"> Tran </w:t>
      </w:r>
      <w:r>
        <w:t>(</w:t>
      </w:r>
      <w:r w:rsidRPr="001B2760">
        <w:t>2007</w:t>
      </w:r>
      <w:r>
        <w:t>) as referring to “</w:t>
      </w:r>
      <w:r w:rsidRPr="001B2760">
        <w:t>students who are</w:t>
      </w:r>
      <w:r>
        <w:t xml:space="preserve"> </w:t>
      </w:r>
      <w:r w:rsidRPr="001B2760">
        <w:t>pursuing a degree at an Australian institution but are not citizens or permanent</w:t>
      </w:r>
      <w:r>
        <w:t xml:space="preserve"> </w:t>
      </w:r>
      <w:r w:rsidRPr="001B2760">
        <w:t>residents of Australia</w:t>
      </w:r>
      <w:r>
        <w:t>” (</w:t>
      </w:r>
      <w:proofErr w:type="spellStart"/>
      <w:r>
        <w:t>Arkoudis</w:t>
      </w:r>
      <w:proofErr w:type="spellEnd"/>
      <w:r>
        <w:t xml:space="preserve"> &amp;</w:t>
      </w:r>
      <w:r w:rsidRPr="001B2760">
        <w:t xml:space="preserve"> Tran 2007</w:t>
      </w:r>
      <w:r>
        <w:t>, p. 158)</w:t>
      </w:r>
      <w:r w:rsidRPr="001B2760">
        <w:t>.</w:t>
      </w:r>
      <w:r>
        <w:t xml:space="preserve"> Australia is one of the top three destinations along with the United States and the United Kingdom to draw international students </w:t>
      </w:r>
      <w:r w:rsidRPr="00A27E11">
        <w:t>(</w:t>
      </w:r>
      <w:proofErr w:type="spellStart"/>
      <w:r w:rsidRPr="00A27E11">
        <w:rPr>
          <w:bCs/>
        </w:rPr>
        <w:t>Liamputtong</w:t>
      </w:r>
      <w:proofErr w:type="spellEnd"/>
      <w:r>
        <w:rPr>
          <w:bCs/>
        </w:rPr>
        <w:t>,</w:t>
      </w:r>
      <w:r w:rsidRPr="00A27E11">
        <w:rPr>
          <w:bCs/>
        </w:rPr>
        <w:t xml:space="preserve"> 2011;</w:t>
      </w:r>
      <w:r w:rsidRPr="00A27E11">
        <w:t xml:space="preserve"> </w:t>
      </w:r>
      <w:proofErr w:type="spellStart"/>
      <w:r w:rsidRPr="00A27E11">
        <w:t>Arkoudis</w:t>
      </w:r>
      <w:proofErr w:type="spellEnd"/>
      <w:r>
        <w:t xml:space="preserve"> &amp;</w:t>
      </w:r>
      <w:r w:rsidRPr="001B2760">
        <w:t xml:space="preserve"> Tran</w:t>
      </w:r>
      <w:r>
        <w:t>,</w:t>
      </w:r>
      <w:r w:rsidRPr="001B2760">
        <w:t xml:space="preserve"> 2007</w:t>
      </w:r>
      <w:r>
        <w:t>). The fact that Australian universities are becoming ever more reliant on the income generated by international students, means that it is important that universities start to listen to these students and leverage what can be learnt from their experiences to inform the fostering of a positive academic journey in Australia (</w:t>
      </w:r>
      <w:proofErr w:type="spellStart"/>
      <w:r w:rsidRPr="00A27E11">
        <w:rPr>
          <w:bCs/>
        </w:rPr>
        <w:t>Liamputtong</w:t>
      </w:r>
      <w:proofErr w:type="spellEnd"/>
      <w:r>
        <w:rPr>
          <w:bCs/>
        </w:rPr>
        <w:t>,</w:t>
      </w:r>
      <w:r w:rsidRPr="00A27E11">
        <w:rPr>
          <w:bCs/>
        </w:rPr>
        <w:t xml:space="preserve"> 2011</w:t>
      </w:r>
      <w:r>
        <w:rPr>
          <w:b/>
          <w:bCs/>
        </w:rPr>
        <w:t>;</w:t>
      </w:r>
      <w:r w:rsidRPr="00CA3526">
        <w:t xml:space="preserve"> </w:t>
      </w:r>
      <w:proofErr w:type="spellStart"/>
      <w:r>
        <w:t>Arkoudis</w:t>
      </w:r>
      <w:proofErr w:type="spellEnd"/>
      <w:r>
        <w:t xml:space="preserve"> &amp;</w:t>
      </w:r>
      <w:r w:rsidRPr="001B2760">
        <w:t xml:space="preserve"> Tran 2007</w:t>
      </w:r>
      <w:r>
        <w:t xml:space="preserve">; </w:t>
      </w:r>
      <w:r w:rsidRPr="001B2760">
        <w:t>Robertson 2011</w:t>
      </w:r>
      <w:r>
        <w:t>). The fact remains however that the expansion of student populations from many different cultural and linguistic backgrounds is the continuing challenge for universities in Australia (</w:t>
      </w:r>
      <w:proofErr w:type="spellStart"/>
      <w:r>
        <w:t>Arkoudis</w:t>
      </w:r>
      <w:proofErr w:type="spellEnd"/>
      <w:r>
        <w:t xml:space="preserve"> &amp;</w:t>
      </w:r>
      <w:r w:rsidRPr="001B2760">
        <w:t xml:space="preserve"> Tran</w:t>
      </w:r>
      <w:r>
        <w:t>,</w:t>
      </w:r>
      <w:r w:rsidRPr="001B2760">
        <w:t xml:space="preserve"> 2007</w:t>
      </w:r>
      <w:r>
        <w:t>).</w:t>
      </w:r>
    </w:p>
    <w:p w:rsidR="00A851D8" w:rsidRDefault="00A851D8" w:rsidP="00A851D8">
      <w:pPr>
        <w:pStyle w:val="Body1"/>
      </w:pPr>
      <w:r>
        <w:t>Cultural differences and/or linguistic challenges mean that international students find it hard to navigate a number of areas: academic codes, relationships with lecturers, teaching and learning styles, adjusting to a new life away from family and friends, which are often compounded by stress from financial pressures (</w:t>
      </w:r>
      <w:r w:rsidRPr="00E362AF">
        <w:rPr>
          <w:bCs/>
        </w:rPr>
        <w:t xml:space="preserve">Khawaja </w:t>
      </w:r>
      <w:r>
        <w:rPr>
          <w:bCs/>
        </w:rPr>
        <w:t xml:space="preserve">&amp; Dempsey, 2008; </w:t>
      </w:r>
      <w:proofErr w:type="spellStart"/>
      <w:r>
        <w:rPr>
          <w:bCs/>
        </w:rPr>
        <w:t>Liamputtong</w:t>
      </w:r>
      <w:proofErr w:type="spellEnd"/>
      <w:r>
        <w:rPr>
          <w:bCs/>
        </w:rPr>
        <w:t xml:space="preserve">, 2011; </w:t>
      </w:r>
      <w:r w:rsidRPr="00E362AF">
        <w:t>Pan, Wong, Chan</w:t>
      </w:r>
      <w:r>
        <w:t xml:space="preserve"> &amp; </w:t>
      </w:r>
      <w:proofErr w:type="spellStart"/>
      <w:r>
        <w:t>Joubert</w:t>
      </w:r>
      <w:proofErr w:type="spellEnd"/>
      <w:r w:rsidRPr="00E362AF">
        <w:t>, 2007).</w:t>
      </w:r>
      <w:r>
        <w:t xml:space="preserve">  </w:t>
      </w:r>
    </w:p>
    <w:p w:rsidR="00A851D8" w:rsidRDefault="00A851D8" w:rsidP="00A851D8">
      <w:pPr>
        <w:pStyle w:val="Body1"/>
        <w:rPr>
          <w:color w:val="222222"/>
          <w:szCs w:val="24"/>
          <w:shd w:val="clear" w:color="auto" w:fill="FFFFFF"/>
        </w:rPr>
      </w:pPr>
      <w:r>
        <w:t>Similarly, t</w:t>
      </w:r>
      <w:r w:rsidRPr="00D77E48">
        <w:t>he presenc</w:t>
      </w:r>
      <w:r>
        <w:t>e of a disability</w:t>
      </w:r>
      <w:r w:rsidRPr="00D77E48">
        <w:t xml:space="preserve"> can further complicate the process</w:t>
      </w:r>
      <w:r>
        <w:t xml:space="preserve"> for local students adjusting to university in terms of accessing and understanding relevant policy, support systems, access to resources and adjusting to a more independent lifestyle </w:t>
      </w:r>
      <w:r w:rsidRPr="00C61E09">
        <w:t xml:space="preserve">(Dutta, </w:t>
      </w:r>
      <w:proofErr w:type="spellStart"/>
      <w:r w:rsidRPr="00C61E09">
        <w:t>Kundu</w:t>
      </w:r>
      <w:proofErr w:type="spellEnd"/>
      <w:r w:rsidRPr="00C61E09">
        <w:t xml:space="preserve">, </w:t>
      </w:r>
      <w:proofErr w:type="spellStart"/>
      <w:r w:rsidRPr="00C61E09">
        <w:t>S</w:t>
      </w:r>
      <w:r>
        <w:t>c</w:t>
      </w:r>
      <w:r w:rsidRPr="00C61E09">
        <w:t>hiro</w:t>
      </w:r>
      <w:proofErr w:type="spellEnd"/>
      <w:r w:rsidRPr="00C61E09">
        <w:t>-Geist, 2009</w:t>
      </w:r>
      <w:r>
        <w:t xml:space="preserve">; Donato 2008; </w:t>
      </w:r>
      <w:proofErr w:type="spellStart"/>
      <w:r w:rsidRPr="001B2760">
        <w:t>Eckes</w:t>
      </w:r>
      <w:proofErr w:type="spellEnd"/>
      <w:r>
        <w:t xml:space="preserve"> &amp; Ochoa</w:t>
      </w:r>
      <w:r w:rsidRPr="001B2760">
        <w:t>, 2005</w:t>
      </w:r>
      <w:r>
        <w:t>). S</w:t>
      </w:r>
      <w:r>
        <w:rPr>
          <w:color w:val="222222"/>
          <w:szCs w:val="24"/>
          <w:shd w:val="clear" w:color="auto" w:fill="FFFFFF"/>
        </w:rPr>
        <w:t xml:space="preserve">tudents can become segregated, isolated and limited in terms of full participation and engagement with their educational and social environments, and isolated by policy which situates students in deficit, </w:t>
      </w:r>
      <w:proofErr w:type="gramStart"/>
      <w:r>
        <w:rPr>
          <w:color w:val="222222"/>
          <w:szCs w:val="24"/>
          <w:shd w:val="clear" w:color="auto" w:fill="FFFFFF"/>
        </w:rPr>
        <w:t>perpetuating  ‘</w:t>
      </w:r>
      <w:proofErr w:type="spellStart"/>
      <w:r>
        <w:rPr>
          <w:color w:val="222222"/>
          <w:szCs w:val="24"/>
          <w:shd w:val="clear" w:color="auto" w:fill="FFFFFF"/>
        </w:rPr>
        <w:t>ablst</w:t>
      </w:r>
      <w:proofErr w:type="spellEnd"/>
      <w:r>
        <w:rPr>
          <w:color w:val="222222"/>
          <w:szCs w:val="24"/>
          <w:shd w:val="clear" w:color="auto" w:fill="FFFFFF"/>
        </w:rPr>
        <w:t>’</w:t>
      </w:r>
      <w:proofErr w:type="gramEnd"/>
      <w:r>
        <w:rPr>
          <w:color w:val="222222"/>
          <w:szCs w:val="24"/>
          <w:shd w:val="clear" w:color="auto" w:fill="FFFFFF"/>
        </w:rPr>
        <w:t xml:space="preserve"> beliefs </w:t>
      </w:r>
      <w:r w:rsidRPr="00125DB8">
        <w:rPr>
          <w:color w:val="222222"/>
          <w:szCs w:val="24"/>
          <w:shd w:val="clear" w:color="auto" w:fill="FFFFFF"/>
        </w:rPr>
        <w:t xml:space="preserve">(Fay &amp; Wolff, 2009; </w:t>
      </w:r>
      <w:proofErr w:type="spellStart"/>
      <w:r w:rsidRPr="00125DB8">
        <w:rPr>
          <w:color w:val="222222"/>
          <w:szCs w:val="24"/>
          <w:shd w:val="clear" w:color="auto" w:fill="FFFFFF"/>
        </w:rPr>
        <w:t>Hehir</w:t>
      </w:r>
      <w:proofErr w:type="spellEnd"/>
      <w:r w:rsidRPr="00125DB8">
        <w:rPr>
          <w:color w:val="222222"/>
          <w:szCs w:val="24"/>
          <w:shd w:val="clear" w:color="auto" w:fill="FFFFFF"/>
        </w:rPr>
        <w:t xml:space="preserve">, 2002). Unfortunately these experiences can then cascade into internalized ableism where students believe these </w:t>
      </w:r>
      <w:r w:rsidRPr="00125DB8">
        <w:rPr>
          <w:color w:val="222222"/>
          <w:szCs w:val="24"/>
          <w:shd w:val="clear" w:color="auto" w:fill="FFFFFF"/>
        </w:rPr>
        <w:lastRenderedPageBreak/>
        <w:t>limitations are the result of their own failings and as a result become a self-fulfilling prophecy (Fay &amp; Wolff,</w:t>
      </w:r>
      <w:r>
        <w:rPr>
          <w:color w:val="222222"/>
          <w:szCs w:val="24"/>
          <w:shd w:val="clear" w:color="auto" w:fill="FFFFFF"/>
        </w:rPr>
        <w:t xml:space="preserve"> 2009; </w:t>
      </w:r>
      <w:proofErr w:type="spellStart"/>
      <w:r>
        <w:rPr>
          <w:color w:val="222222"/>
          <w:szCs w:val="24"/>
          <w:shd w:val="clear" w:color="auto" w:fill="FFFFFF"/>
        </w:rPr>
        <w:t>Hehir</w:t>
      </w:r>
      <w:proofErr w:type="spellEnd"/>
      <w:r>
        <w:rPr>
          <w:color w:val="222222"/>
          <w:szCs w:val="24"/>
          <w:shd w:val="clear" w:color="auto" w:fill="FFFFFF"/>
        </w:rPr>
        <w:t xml:space="preserve">, 2002).  </w:t>
      </w:r>
    </w:p>
    <w:p w:rsidR="00A851D8" w:rsidRPr="004646DD" w:rsidRDefault="00A851D8" w:rsidP="00A851D8">
      <w:pPr>
        <w:pStyle w:val="Body1"/>
      </w:pPr>
      <w:r>
        <w:t xml:space="preserve">One of the key policies for students with a disability at McKenzie University is to provide </w:t>
      </w:r>
      <w:r w:rsidRPr="00A851D8">
        <w:rPr>
          <w:i/>
          <w:iCs/>
        </w:rPr>
        <w:t>an inclusive and flexible environment for students and staff by identifying and removing any remaining systemic barriers to equitable access and participation</w:t>
      </w:r>
      <w:r>
        <w:t xml:space="preserve">. There is no specific policy at McKenzie University which governs international students with a disability </w:t>
      </w:r>
      <w:r w:rsidRPr="00FA29E3">
        <w:rPr>
          <w:i/>
        </w:rPr>
        <w:t>per se</w:t>
      </w:r>
      <w:r>
        <w:t xml:space="preserve">; the relevant policy pertaining to international students with a disability, in theory, is contained within the university’s Equity and Diversity policy. In practice however, the disability liaison unit of the university does not receive extra funding for service provision to international students with a disability, even though international students pay fees in excess of local students for studying at McKenzie University.  </w:t>
      </w:r>
    </w:p>
    <w:p w:rsidR="00A851D8" w:rsidRDefault="00A851D8" w:rsidP="00A851D8">
      <w:pPr>
        <w:pStyle w:val="Body1"/>
      </w:pPr>
      <w:r>
        <w:rPr>
          <w:rFonts w:ascii="Arial" w:hAnsi="Arial" w:cs="Arial"/>
          <w:color w:val="222222"/>
          <w:sz w:val="20"/>
          <w:shd w:val="clear" w:color="auto" w:fill="FFFFFF"/>
        </w:rPr>
        <w:t xml:space="preserve"> </w:t>
      </w:r>
      <w:r>
        <w:t xml:space="preserve">As researchers we were interested in this intersection of ‘layers’ – how a student who is labelled not only ‘international student’ but also ‘student with a disability’ navigates new territory, geographically, culturally and politically (under university policy), in their new academic and social setting of a foreign country.  Looking at these experiences informed by disability as a social construct rather than an individualized ‘problem’ helps us examine these layers and make sense of the workings of power and empowerment, the politics of difference and </w:t>
      </w:r>
      <w:r w:rsidRPr="00125DB8">
        <w:t>inclusion (Albrecht, 2003; Ware, 2009) and seeks to show respect for people with a disability as individuals</w:t>
      </w:r>
      <w:r>
        <w:t xml:space="preserve"> rather than a collective group with the same needs. </w:t>
      </w:r>
    </w:p>
    <w:p w:rsidR="00A851D8" w:rsidRDefault="00A851D8" w:rsidP="00A851D8">
      <w:pPr>
        <w:pStyle w:val="Body1"/>
      </w:pPr>
      <w:r w:rsidRPr="00662A18">
        <w:t xml:space="preserve">The pervading discourse regarding international students has often been one of </w:t>
      </w:r>
      <w:r>
        <w:t>deficit</w:t>
      </w:r>
      <w:r w:rsidRPr="00662A18">
        <w:t xml:space="preserve">, </w:t>
      </w:r>
      <w:r>
        <w:t>and problematizes groups of students based on ethnic background for example; ‘</w:t>
      </w:r>
      <w:r w:rsidRPr="00662A18">
        <w:t>Asian</w:t>
      </w:r>
      <w:r>
        <w:t>’</w:t>
      </w:r>
      <w:r w:rsidRPr="00662A18">
        <w:t xml:space="preserve"> students</w:t>
      </w:r>
      <w:r>
        <w:t xml:space="preserve"> are often problematized as being typically passive learners </w:t>
      </w:r>
      <w:r w:rsidRPr="00662A18">
        <w:t xml:space="preserve">(see Biggs, </w:t>
      </w:r>
      <w:r>
        <w:t xml:space="preserve">1997; </w:t>
      </w:r>
      <w:proofErr w:type="spellStart"/>
      <w:r>
        <w:t>Littlewood</w:t>
      </w:r>
      <w:proofErr w:type="spellEnd"/>
      <w:r>
        <w:t>, 1999,</w:t>
      </w:r>
      <w:r w:rsidRPr="00662A18">
        <w:t xml:space="preserve"> in </w:t>
      </w:r>
      <w:proofErr w:type="spellStart"/>
      <w:r w:rsidRPr="00662A18">
        <w:t>Arkoudis</w:t>
      </w:r>
      <w:proofErr w:type="spellEnd"/>
      <w:r w:rsidRPr="00662A18">
        <w:t xml:space="preserve"> &amp; Tran 2007; Robertson 2011). </w:t>
      </w:r>
    </w:p>
    <w:p w:rsidR="00A851D8" w:rsidRDefault="00A851D8" w:rsidP="00A851D8">
      <w:pPr>
        <w:pStyle w:val="Body1"/>
      </w:pPr>
      <w:r>
        <w:lastRenderedPageBreak/>
        <w:t xml:space="preserve">Gleaning insight into an individual’s experience through close consideration of insider perspectives is pivotal in moving away from perceptions which situate students as a homogenous group and assume that their experiences are the same under the disability ‘label’. These insider perspectives are a way for researchers, policy-makers, practitioners and other stakeholders to appreciate and learn from the realities of other people (Jones, 2013). </w:t>
      </w:r>
    </w:p>
    <w:p w:rsidR="00A851D8" w:rsidRDefault="00A851D8" w:rsidP="00A851D8">
      <w:pPr>
        <w:pStyle w:val="Body1"/>
      </w:pPr>
      <w:r>
        <w:t xml:space="preserve">The belief that “all groups have a right to speak for themselves, in their own voice, and have that voice accepted as authentic and legitimate” (Harvey, 1989, in Mills &amp; Gale, 2007, p. 439) is central to a critical theoretical stance as articulated by Bourdieu, and is used in this research to underpin how the students interviewed have resisted the ‘disability’ label. A  </w:t>
      </w:r>
      <w:proofErr w:type="spellStart"/>
      <w:r>
        <w:t>Bourdieuian</w:t>
      </w:r>
      <w:proofErr w:type="spellEnd"/>
      <w:r>
        <w:t xml:space="preserve"> approach to research underpinned by critical theory and the tenets of social justice means</w:t>
      </w:r>
    </w:p>
    <w:p w:rsidR="00A851D8" w:rsidRDefault="00A851D8" w:rsidP="00A851D8">
      <w:pPr>
        <w:pStyle w:val="Quote"/>
      </w:pPr>
      <w:r>
        <w:t xml:space="preserve">Starting thought from the lives of those people upon whose exploitation the legitimacy of the dominant system depends can bring into focus questions and issues that were not visible, ‘important’, or legitimate within the dominant institutions, their conceptual frameworks, cultures, and practices (Harding, 1998, in Mills &amp; Gale, 2007, p. 439). </w:t>
      </w:r>
    </w:p>
    <w:p w:rsidR="00A851D8" w:rsidRDefault="00A851D8" w:rsidP="00A851D8">
      <w:pPr>
        <w:pStyle w:val="Body1"/>
      </w:pPr>
      <w:r>
        <w:t xml:space="preserve">Bourdieu’s conceptual tools of habitus, capital and field, and symbolic violence, have been applied in this paper in order to explore the experiences of two international students with a disability, Mary and Anna, the results of which were somewhat unanticipated. In </w:t>
      </w:r>
      <w:proofErr w:type="spellStart"/>
      <w:r>
        <w:t>Bourdieuian</w:t>
      </w:r>
      <w:proofErr w:type="spellEnd"/>
      <w:r>
        <w:t xml:space="preserve"> theorisation, field explains individual positioning and relations between both individuals and institutions and is framed by certain rules </w:t>
      </w:r>
      <w:r w:rsidRPr="00F97BD7">
        <w:t xml:space="preserve">(Clark, </w:t>
      </w:r>
      <w:proofErr w:type="spellStart"/>
      <w:r w:rsidRPr="00F97BD7">
        <w:t>Zukas</w:t>
      </w:r>
      <w:proofErr w:type="spellEnd"/>
      <w:r w:rsidRPr="00F97BD7">
        <w:t xml:space="preserve"> &amp; Lent, 2011</w:t>
      </w:r>
      <w:r>
        <w:t xml:space="preserve">). Capital is that which is valued in the field, and may be symbolic, social, economic, or cultural (Webb, </w:t>
      </w:r>
      <w:proofErr w:type="spellStart"/>
      <w:r>
        <w:t>Schirato</w:t>
      </w:r>
      <w:proofErr w:type="spellEnd"/>
      <w:r>
        <w:t xml:space="preserve">, Danaher, 2002). Habitus are the embodied social structures encompassing </w:t>
      </w:r>
      <w:r>
        <w:lastRenderedPageBreak/>
        <w:t xml:space="preserve">agency, habits and reflexivity, structured by histories and present circumstances (Webb, </w:t>
      </w:r>
      <w:proofErr w:type="spellStart"/>
      <w:r>
        <w:t>Schirato</w:t>
      </w:r>
      <w:proofErr w:type="spellEnd"/>
      <w:r>
        <w:t xml:space="preserve">, Danaher, 2002; </w:t>
      </w:r>
      <w:r w:rsidRPr="00F97BD7">
        <w:t xml:space="preserve">Clark, </w:t>
      </w:r>
      <w:proofErr w:type="spellStart"/>
      <w:r w:rsidRPr="00F97BD7">
        <w:t>Zukas</w:t>
      </w:r>
      <w:proofErr w:type="spellEnd"/>
      <w:r w:rsidRPr="00F97BD7">
        <w:t xml:space="preserve"> &amp; Lent, 2011</w:t>
      </w:r>
      <w:r>
        <w:t xml:space="preserve">). Practices and actions are the manifestations of the habitus </w:t>
      </w:r>
      <w:r w:rsidRPr="00F97BD7">
        <w:t>(Manton 2008, p</w:t>
      </w:r>
      <w:r>
        <w:t xml:space="preserve">. </w:t>
      </w:r>
      <w:r w:rsidRPr="00F97BD7">
        <w:t>5</w:t>
      </w:r>
      <w:r>
        <w:t xml:space="preserve">1, in Clark, </w:t>
      </w:r>
      <w:proofErr w:type="spellStart"/>
      <w:r>
        <w:t>Zukas</w:t>
      </w:r>
      <w:proofErr w:type="spellEnd"/>
      <w:r>
        <w:t xml:space="preserve"> &amp; Lent, 2011</w:t>
      </w:r>
      <w:r w:rsidRPr="00F97BD7">
        <w:t>).</w:t>
      </w:r>
      <w:r>
        <w:t xml:space="preserve"> T</w:t>
      </w:r>
      <w:r w:rsidRPr="00F97BD7">
        <w:t>he</w:t>
      </w:r>
      <w:r>
        <w:t xml:space="preserve">se elements are interdependent; for example, </w:t>
      </w:r>
      <w:r w:rsidRPr="00F97BD7">
        <w:t xml:space="preserve">an individual’s </w:t>
      </w:r>
      <w:r>
        <w:t xml:space="preserve">position in the </w:t>
      </w:r>
      <w:r w:rsidRPr="00F97BD7">
        <w:t>field will have an influence on the kind of capital recognised in that field</w:t>
      </w:r>
      <w:r>
        <w:t>. This also</w:t>
      </w:r>
      <w:r w:rsidRPr="00F97BD7">
        <w:t xml:space="preserve"> serve</w:t>
      </w:r>
      <w:r>
        <w:t>s</w:t>
      </w:r>
      <w:r w:rsidRPr="00F97BD7">
        <w:t xml:space="preserve"> to shape the habitus of the person. </w:t>
      </w:r>
      <w:r>
        <w:t>Symbolic violence is “</w:t>
      </w:r>
      <w:r w:rsidRPr="001E3422">
        <w:t xml:space="preserve">the violence which is exercised upon individuals in </w:t>
      </w:r>
      <w:r>
        <w:t>a</w:t>
      </w:r>
      <w:r w:rsidRPr="001E3422">
        <w:t xml:space="preserve"> symbolic, rather than a physical way. It may take the form of people being denied resources, treated as inferior or being limited in terms of realistic aspirations” (Webb, </w:t>
      </w:r>
      <w:proofErr w:type="spellStart"/>
      <w:r w:rsidRPr="001E3422">
        <w:t>Schirato</w:t>
      </w:r>
      <w:proofErr w:type="spellEnd"/>
      <w:r w:rsidRPr="001E3422">
        <w:t>, &amp; Danaher, 2002, p. xvi).</w:t>
      </w:r>
    </w:p>
    <w:p w:rsidR="00A851D8" w:rsidRDefault="00A851D8" w:rsidP="00A851D8">
      <w:pPr>
        <w:pStyle w:val="Body1"/>
      </w:pPr>
      <w:r>
        <w:t xml:space="preserve">The analysis of the data employs Bourdieu’s conceptual tools as a framework through which to view the experiences of Mary and Anna. Mary is a 20 year old student from China who has a visual impairment. She has full mobility without the use of a cane or a guide-dog but wears thick glasses and needs to hold reading material very close to her face to read it. Anna is a 21 year old student from Hong Kong who has depression and anxiety. Mary and Anna’s experiences in Australia as international students showed how they use their Habitus, capital in navigating new academic codes and adjusting to life in a different culture (field) while also working with new systems of support to transform the self. There times when Mary and Anna experienced symbolic violence in the form of discrimination or disadvantage but are unable to speak out about this. </w:t>
      </w:r>
    </w:p>
    <w:p w:rsidR="00A851D8" w:rsidRDefault="00A851D8" w:rsidP="00A851D8">
      <w:pPr>
        <w:pStyle w:val="Body1"/>
      </w:pPr>
      <w:r>
        <w:t>Looking at the experiences of these students serves to complement Bourdieu’s habitus by seeking to acknowledge</w:t>
      </w:r>
    </w:p>
    <w:p w:rsidR="00A851D8" w:rsidRDefault="00A851D8" w:rsidP="00A851D8">
      <w:pPr>
        <w:pStyle w:val="Quote"/>
        <w:rPr>
          <w:rStyle w:val="apple-style-span"/>
          <w:rFonts w:eastAsia="Arial Unicode MS" w:cs="Arial"/>
          <w:color w:val="222222"/>
          <w:szCs w:val="13"/>
        </w:rPr>
      </w:pPr>
      <w:proofErr w:type="gramStart"/>
      <w:r w:rsidRPr="00017453">
        <w:rPr>
          <w:rStyle w:val="apple-style-span"/>
          <w:rFonts w:eastAsia="Arial Unicode MS" w:cs="Arial"/>
          <w:color w:val="222222"/>
          <w:szCs w:val="13"/>
        </w:rPr>
        <w:lastRenderedPageBreak/>
        <w:t>individual</w:t>
      </w:r>
      <w:proofErr w:type="gramEnd"/>
      <w:r w:rsidRPr="00017453">
        <w:rPr>
          <w:rStyle w:val="apple-style-span"/>
          <w:rFonts w:eastAsia="Arial Unicode MS" w:cs="Arial"/>
          <w:color w:val="222222"/>
          <w:szCs w:val="13"/>
        </w:rPr>
        <w:t xml:space="preserve"> reflexivity and the capacity to behave in ways that are not necessarily accommodative to the dominant social relations or discourses within which the</w:t>
      </w:r>
      <w:r>
        <w:rPr>
          <w:rStyle w:val="apple-style-span"/>
          <w:rFonts w:eastAsia="Arial Unicode MS" w:cs="Arial"/>
          <w:color w:val="222222"/>
          <w:szCs w:val="13"/>
        </w:rPr>
        <w:t xml:space="preserve">y are located (Bennett, 2010, p. 101). </w:t>
      </w:r>
    </w:p>
    <w:p w:rsidR="00A851D8" w:rsidRDefault="00A851D8" w:rsidP="00A851D8">
      <w:pPr>
        <w:pStyle w:val="Body1"/>
      </w:pPr>
      <w:proofErr w:type="spellStart"/>
      <w:r>
        <w:t>Couldry</w:t>
      </w:r>
      <w:proofErr w:type="spellEnd"/>
      <w:r>
        <w:t xml:space="preserve"> (2005) argues that Bourdieu’s habitus limits an agent’s “possibilities for action, by constraining the resources he or she has to act in the situations </w:t>
      </w:r>
      <w:proofErr w:type="gramStart"/>
      <w:r>
        <w:t>he or she</w:t>
      </w:r>
      <w:proofErr w:type="gramEnd"/>
      <w:r>
        <w:t xml:space="preserve"> encounters” (</w:t>
      </w:r>
      <w:proofErr w:type="spellStart"/>
      <w:r>
        <w:t>Couldry</w:t>
      </w:r>
      <w:proofErr w:type="spellEnd"/>
      <w:r>
        <w:t xml:space="preserve">, 2005, p. 357). However, as the analysis shows, the experiences of Mary and Anna illustrate how these students have consciously worked at reconstructing their </w:t>
      </w:r>
      <w:proofErr w:type="spellStart"/>
      <w:r>
        <w:t>habituses</w:t>
      </w:r>
      <w:proofErr w:type="spellEnd"/>
      <w:r>
        <w:t xml:space="preserve"> in the new fields, and how this happens in alignment with their newly acquired cultural capital as a student studying in Australia. </w:t>
      </w:r>
    </w:p>
    <w:p w:rsidR="00A851D8" w:rsidRPr="00A851D8" w:rsidRDefault="00A851D8" w:rsidP="00A851D8">
      <w:pPr>
        <w:pStyle w:val="Body1"/>
        <w:ind w:firstLine="0"/>
        <w:rPr>
          <w:b/>
          <w:bCs/>
        </w:rPr>
      </w:pPr>
      <w:r w:rsidRPr="00A851D8">
        <w:rPr>
          <w:b/>
          <w:bCs/>
        </w:rPr>
        <w:t>Research questions</w:t>
      </w:r>
    </w:p>
    <w:p w:rsidR="00A851D8" w:rsidRPr="00E46FEB" w:rsidRDefault="00A851D8" w:rsidP="00A851D8">
      <w:pPr>
        <w:pStyle w:val="Body1"/>
        <w:rPr>
          <w:b/>
          <w:bCs/>
        </w:rPr>
      </w:pPr>
      <w:r>
        <w:t>The kinds of questions researchers ask lead the methodology. The following two questions informed the methodology of this research:</w:t>
      </w:r>
      <w:r w:rsidRPr="00E46FEB">
        <w:rPr>
          <w:b/>
          <w:bCs/>
        </w:rPr>
        <w:t xml:space="preserve"> </w:t>
      </w:r>
    </w:p>
    <w:p w:rsidR="00A851D8" w:rsidRPr="00A851D8" w:rsidRDefault="00A851D8" w:rsidP="00A851D8">
      <w:pPr>
        <w:pStyle w:val="Body1"/>
        <w:numPr>
          <w:ilvl w:val="0"/>
          <w:numId w:val="1"/>
        </w:numPr>
      </w:pPr>
      <w:r>
        <w:rPr>
          <w:lang w:val="en-US"/>
        </w:rPr>
        <w:t>How are</w:t>
      </w:r>
      <w:r w:rsidRPr="00E46FEB">
        <w:rPr>
          <w:lang w:val="en-US"/>
        </w:rPr>
        <w:t xml:space="preserve"> </w:t>
      </w:r>
      <w:r>
        <w:rPr>
          <w:lang w:val="en-US"/>
        </w:rPr>
        <w:t xml:space="preserve">the </w:t>
      </w:r>
      <w:r w:rsidRPr="00E46FEB">
        <w:rPr>
          <w:lang w:val="en-US"/>
        </w:rPr>
        <w:t xml:space="preserve">strategies and resources </w:t>
      </w:r>
      <w:r>
        <w:rPr>
          <w:lang w:val="en-US"/>
        </w:rPr>
        <w:t>in the research university</w:t>
      </w:r>
      <w:r w:rsidRPr="00E46FEB">
        <w:rPr>
          <w:lang w:val="en-US"/>
        </w:rPr>
        <w:t xml:space="preserve"> supporting or hindering </w:t>
      </w:r>
      <w:r>
        <w:rPr>
          <w:lang w:val="en-US"/>
        </w:rPr>
        <w:t>the students with disability’s</w:t>
      </w:r>
      <w:r w:rsidRPr="00E46FEB">
        <w:rPr>
          <w:lang w:val="en-US"/>
        </w:rPr>
        <w:t xml:space="preserve"> academic development and achievements? (That is, what are the facilitators and what are the barriers as conceptualized as part of this study?). </w:t>
      </w:r>
    </w:p>
    <w:p w:rsidR="00A851D8" w:rsidRDefault="00A851D8" w:rsidP="00A851D8">
      <w:pPr>
        <w:pStyle w:val="Body1"/>
        <w:numPr>
          <w:ilvl w:val="0"/>
          <w:numId w:val="1"/>
        </w:numPr>
      </w:pPr>
      <w:r w:rsidRPr="00E46FEB">
        <w:rPr>
          <w:lang w:val="en-US"/>
        </w:rPr>
        <w:t>As practitioners, how can Bourdieu’s theories of capital, habitus and field help us understand these experiences?</w:t>
      </w:r>
    </w:p>
    <w:p w:rsidR="00A851D8" w:rsidRDefault="00A851D8" w:rsidP="00A851D8">
      <w:pPr>
        <w:pStyle w:val="Heading3"/>
        <w:ind w:left="0"/>
        <w:rPr>
          <w:lang w:eastAsia="en-AU"/>
        </w:rPr>
      </w:pPr>
      <w:r>
        <w:rPr>
          <w:lang w:eastAsia="en-AU"/>
        </w:rPr>
        <w:t xml:space="preserve">Methodology  </w:t>
      </w:r>
    </w:p>
    <w:p w:rsidR="00A851D8" w:rsidRDefault="00A851D8" w:rsidP="00A851D8">
      <w:pPr>
        <w:pStyle w:val="Body1"/>
      </w:pPr>
      <w:r>
        <w:t xml:space="preserve">We situate this research in </w:t>
      </w:r>
      <w:r w:rsidRPr="00D75D89">
        <w:t xml:space="preserve">a </w:t>
      </w:r>
      <w:proofErr w:type="spellStart"/>
      <w:r w:rsidRPr="00D75D89">
        <w:t>Bourdieuian</w:t>
      </w:r>
      <w:proofErr w:type="spellEnd"/>
      <w:r w:rsidRPr="00D75D89">
        <w:t xml:space="preserve"> perspective</w:t>
      </w:r>
      <w:r>
        <w:t xml:space="preserve"> of field, capital and habitus.</w:t>
      </w:r>
      <w:r w:rsidRPr="00897668">
        <w:t xml:space="preserve"> </w:t>
      </w:r>
      <w:r>
        <w:t xml:space="preserve">Bourdieu defines the habitus as “internalized embodied social structures” (Bourdieu, 1989, p. </w:t>
      </w:r>
      <w:r>
        <w:lastRenderedPageBreak/>
        <w:t>18). As habitus is composed of values, beliefs and norms the research approach must recognise</w:t>
      </w:r>
      <w:r w:rsidRPr="00D75D89">
        <w:t xml:space="preserve"> voice and agency </w:t>
      </w:r>
      <w:r>
        <w:t xml:space="preserve">as </w:t>
      </w:r>
      <w:r w:rsidRPr="00D75D89">
        <w:t xml:space="preserve">important tools for exploring lived experiences. </w:t>
      </w:r>
      <w:r>
        <w:t xml:space="preserve">For example, prior to entering into Australia, the international students in this research have acquired existing internalised values, beliefs, dispositions from their long socialisation with a place in their respective home countries. As they enter into Australia, they enter into a new </w:t>
      </w:r>
      <w:r w:rsidRPr="00AF0DC8">
        <w:rPr>
          <w:i/>
          <w:iCs/>
        </w:rPr>
        <w:t>field</w:t>
      </w:r>
      <w:r>
        <w:t>; what Bourdieu terms as a network of objective relations between positions (Bourdieu, 1988). Because objective relations have rules and norms which determine the nature of interactions of the agents or occupants, a new form of socialization begins leading to a hybridization of habitus. Bourdieu sees capital manifesting in economic, cultural, social and symbolic ways (Bourdieu, 1998). In economic terms capital refers to wealth defined in monetary terms; cultural capital involves a person’s or institution’s possession of recognized knowledge; social capital is constituted by social ties; and symbolic capital refers to one’s status, honour or prestige (Bourdieu, 1998). These assets influence everyday relations the international students with disability have with Australian White educators. By utilising this theoretical methodological approach we avoided entangling ourselves in p</w:t>
      </w:r>
      <w:r w:rsidRPr="00D75D89">
        <w:t xml:space="preserve">urely quantitative approaches to collecting data </w:t>
      </w:r>
      <w:r>
        <w:t>which often are</w:t>
      </w:r>
      <w:r w:rsidRPr="00D75D89">
        <w:t xml:space="preserve"> problematic </w:t>
      </w:r>
      <w:r>
        <w:t>when the aim of the research is</w:t>
      </w:r>
      <w:r w:rsidRPr="00D75D89">
        <w:t xml:space="preserve"> </w:t>
      </w:r>
      <w:r>
        <w:t xml:space="preserve">understanding authentic voices of individuals with disability because </w:t>
      </w:r>
      <w:r w:rsidRPr="00D75D89">
        <w:t xml:space="preserve">they create and maintain positioning of ‘the other’. </w:t>
      </w:r>
    </w:p>
    <w:p w:rsidR="00A851D8" w:rsidRDefault="00A851D8" w:rsidP="00A851D8">
      <w:pPr>
        <w:pStyle w:val="Body1"/>
      </w:pPr>
      <w:r>
        <w:t>Q</w:t>
      </w:r>
      <w:r w:rsidRPr="00D75D89">
        <w:t>uantitative approaches</w:t>
      </w:r>
      <w:r>
        <w:t xml:space="preserve"> can answer some research questions but largely</w:t>
      </w:r>
      <w:r w:rsidRPr="00D75D89">
        <w:t xml:space="preserve">, the researcher becomes invariably positioned ‘outside’ and ‘at a distance’, and looking for an ‘objective’ reality. </w:t>
      </w:r>
      <w:r>
        <w:t>This is in comparison with a qualitative case study which attempts to enable researchers a deeper insight and understanding of the lived experiences of the participants. By carrying out this</w:t>
      </w:r>
      <w:r w:rsidRPr="00D75D89">
        <w:t xml:space="preserve"> research within the </w:t>
      </w:r>
      <w:r>
        <w:t xml:space="preserve"> qualitative parameters </w:t>
      </w:r>
      <w:r w:rsidRPr="00D75D89">
        <w:t xml:space="preserve"> </w:t>
      </w:r>
      <w:r>
        <w:t>we have gained</w:t>
      </w:r>
      <w:r w:rsidRPr="00D75D89">
        <w:t xml:space="preserve"> the possibility of analysing underpinning power relations or wider social contexts, and how these relate to power; (Webb,</w:t>
      </w:r>
      <w:r>
        <w:t xml:space="preserve"> </w:t>
      </w:r>
      <w:proofErr w:type="spellStart"/>
      <w:r w:rsidRPr="00D75D89">
        <w:t>Schirato</w:t>
      </w:r>
      <w:proofErr w:type="spellEnd"/>
      <w:r w:rsidRPr="00D75D89">
        <w:t xml:space="preserve"> &amp; Danaher, 2002) an important part of research with </w:t>
      </w:r>
      <w:r w:rsidRPr="00D75D89">
        <w:lastRenderedPageBreak/>
        <w:t>students, particularly those with a disability</w:t>
      </w:r>
      <w:r>
        <w:t>.</w:t>
      </w:r>
      <w:r w:rsidRPr="004057E2">
        <w:t xml:space="preserve"> </w:t>
      </w:r>
      <w:r>
        <w:t xml:space="preserve">It is significant that a number of contemporary studies which focus on the experiences of students with a disability use interviews as a way of collecting rich and meaningful data, and qualitative approaches to analysis in exploring the various dimensions of these experiences. For instance, Beauchamp-Pryor’s (2012) study considered how students with a disability participate and are represented in educational policy-making at university in the UK. </w:t>
      </w:r>
      <w:proofErr w:type="spellStart"/>
      <w:r>
        <w:t>Bessant</w:t>
      </w:r>
      <w:proofErr w:type="spellEnd"/>
      <w:r>
        <w:t xml:space="preserve"> (2012) explores the experiences of students with a disability at university negotiating alternative assessment arrangements with staff members in Australia. </w:t>
      </w:r>
      <w:proofErr w:type="spellStart"/>
      <w:r>
        <w:t>Redpath</w:t>
      </w:r>
      <w:proofErr w:type="spellEnd"/>
      <w:r>
        <w:t xml:space="preserve"> et al. (2013) focus on the barriers to higher education experienced by post-secondary students in Northern Ireland. All of these studies utilize interviews and different qualitative analysis techniques to explore the richness inherent in their findings. In a similar way, framing this  research in Bourdieu’s conceptual perspectives using a qualitative approach also offer us the possibilities of understanding how students with disability </w:t>
      </w:r>
      <w:r w:rsidRPr="004057E2">
        <w:t xml:space="preserve">insider perspectives are crucial in </w:t>
      </w:r>
      <w:r>
        <w:t>making sense of</w:t>
      </w:r>
      <w:r w:rsidRPr="004057E2">
        <w:t xml:space="preserve"> how </w:t>
      </w:r>
      <w:r>
        <w:t>they feel about themselves</w:t>
      </w:r>
      <w:r w:rsidRPr="004057E2">
        <w:t xml:space="preserve"> </w:t>
      </w:r>
      <w:r>
        <w:t>in regards to the impacts of policies, support and services on them in their education (Bland, 2011).</w:t>
      </w:r>
    </w:p>
    <w:p w:rsidR="00A851D8" w:rsidRDefault="00A851D8" w:rsidP="00A851D8">
      <w:pPr>
        <w:pStyle w:val="Body1"/>
      </w:pPr>
      <w:r>
        <w:t xml:space="preserve">An important part of qualitative approaches is considering how </w:t>
      </w:r>
      <w:r>
        <w:rPr>
          <w:szCs w:val="24"/>
        </w:rPr>
        <w:t>the researcher cannot be separated from the research – the researcher’s values are an inherent part of all the stages of the research process and cannot be detached from the subject under investigation (</w:t>
      </w:r>
      <w:proofErr w:type="spellStart"/>
      <w:r w:rsidRPr="00125DB8">
        <w:rPr>
          <w:szCs w:val="24"/>
        </w:rPr>
        <w:t>Ayiro</w:t>
      </w:r>
      <w:proofErr w:type="spellEnd"/>
      <w:r w:rsidRPr="00125DB8">
        <w:rPr>
          <w:szCs w:val="24"/>
        </w:rPr>
        <w:t xml:space="preserve">, 2012; </w:t>
      </w:r>
      <w:proofErr w:type="spellStart"/>
      <w:r w:rsidRPr="00125DB8">
        <w:rPr>
          <w:szCs w:val="24"/>
        </w:rPr>
        <w:t>Bryman</w:t>
      </w:r>
      <w:proofErr w:type="spellEnd"/>
      <w:r w:rsidRPr="00125DB8">
        <w:rPr>
          <w:szCs w:val="24"/>
        </w:rPr>
        <w:t xml:space="preserve">, 2008; </w:t>
      </w:r>
      <w:proofErr w:type="spellStart"/>
      <w:r w:rsidRPr="00125DB8">
        <w:rPr>
          <w:szCs w:val="24"/>
        </w:rPr>
        <w:t>Guba</w:t>
      </w:r>
      <w:proofErr w:type="spellEnd"/>
      <w:r w:rsidRPr="00125DB8">
        <w:rPr>
          <w:szCs w:val="24"/>
        </w:rPr>
        <w:t xml:space="preserve"> &amp; Lincoln, 1994). Through a process of reflexivity we as</w:t>
      </w:r>
      <w:r>
        <w:rPr>
          <w:szCs w:val="24"/>
        </w:rPr>
        <w:t>ked ourselves questions about our perceptions and beliefs before engaging in the research. As b</w:t>
      </w:r>
      <w:r>
        <w:t xml:space="preserve">oth authors are lecturers, one of the lecturers also being a student at the time of these interviews, we had some preconceived notions regarding the experiences of the students we were interviewing, and we thought based on literature and anecdotal evidence of local students that this might be grim. Gladly however this was not the case, and the data analysis shows an overall sense of satisfaction in Australia, which we had not predicted. </w:t>
      </w:r>
    </w:p>
    <w:p w:rsidR="00A851D8" w:rsidRDefault="00A851D8" w:rsidP="00A851D8">
      <w:pPr>
        <w:pStyle w:val="Heading3"/>
      </w:pPr>
      <w:r>
        <w:lastRenderedPageBreak/>
        <w:t>Data collection and analysis</w:t>
      </w:r>
    </w:p>
    <w:p w:rsidR="00A851D8" w:rsidRDefault="00A851D8" w:rsidP="00A851D8">
      <w:pPr>
        <w:pStyle w:val="Body1"/>
      </w:pPr>
      <w:r>
        <w:t xml:space="preserve">This research was undertaken at McKenzie University (not the university’s real name) in Melbourne. </w:t>
      </w:r>
      <w:r w:rsidRPr="00D77E48">
        <w:t xml:space="preserve">The interview protocol </w:t>
      </w:r>
      <w:r>
        <w:t>for this study was informed by a</w:t>
      </w:r>
      <w:r w:rsidRPr="00D77E48">
        <w:t xml:space="preserve"> conceptual framework which situates </w:t>
      </w:r>
      <w:r>
        <w:t>policy, practice and pedagogy</w:t>
      </w:r>
      <w:r w:rsidRPr="00D77E48">
        <w:t xml:space="preserve"> as intrinsic to fostering inclusivity in higher education. </w:t>
      </w:r>
      <w:r>
        <w:t xml:space="preserve">Using </w:t>
      </w:r>
      <w:r w:rsidRPr="00D77E48">
        <w:t xml:space="preserve">the conceptual framework </w:t>
      </w:r>
      <w:r>
        <w:t>we created</w:t>
      </w:r>
      <w:r w:rsidRPr="00D77E48">
        <w:t xml:space="preserve"> questions for the </w:t>
      </w:r>
      <w:r>
        <w:t>students which focused on what is</w:t>
      </w:r>
      <w:r w:rsidRPr="00D77E48">
        <w:t xml:space="preserve"> currently working or not working for them, and how they view</w:t>
      </w:r>
      <w:r>
        <w:t>ed</w:t>
      </w:r>
      <w:r w:rsidRPr="00D77E48">
        <w:t xml:space="preserve"> their experience as a student with a disability from a country outside of Australia. Because of the added layer of complexity provided by cultural diversity within </w:t>
      </w:r>
      <w:r>
        <w:t xml:space="preserve">both participant cohorts, questions </w:t>
      </w:r>
      <w:r w:rsidRPr="00D77E48">
        <w:t>also focus</w:t>
      </w:r>
      <w:r>
        <w:t>ed</w:t>
      </w:r>
      <w:r w:rsidRPr="00D77E48">
        <w:t xml:space="preserve"> </w:t>
      </w:r>
      <w:r>
        <w:t xml:space="preserve">on gaining insights into the interviewees’ perceptions </w:t>
      </w:r>
      <w:r w:rsidRPr="00D77E48">
        <w:t xml:space="preserve">of </w:t>
      </w:r>
      <w:r>
        <w:t>socio-cultural norms as</w:t>
      </w:r>
      <w:r w:rsidRPr="00D77E48">
        <w:t xml:space="preserve"> </w:t>
      </w:r>
      <w:r>
        <w:t xml:space="preserve">reflected in their respective countries, as well as perceptions of other countries.  </w:t>
      </w:r>
    </w:p>
    <w:p w:rsidR="00A851D8" w:rsidRDefault="00A851D8" w:rsidP="00A851D8">
      <w:pPr>
        <w:pStyle w:val="Body1"/>
      </w:pPr>
      <w:r>
        <w:t>Recruitment of interested students was purposeful (students who have registered with the Disability Liaison Unit of the University) and was done through email invitation. The email was sent to a manager at the Disability Liaison Unit (DLU) at McKenzie University which outlined</w:t>
      </w:r>
      <w:r w:rsidRPr="00D77E48">
        <w:t xml:space="preserve"> the backgro</w:t>
      </w:r>
      <w:r>
        <w:t>und to the research and provided</w:t>
      </w:r>
      <w:r w:rsidRPr="00D77E48">
        <w:t xml:space="preserve"> </w:t>
      </w:r>
      <w:r>
        <w:t xml:space="preserve">email </w:t>
      </w:r>
      <w:r w:rsidRPr="00D77E48">
        <w:t xml:space="preserve">contact details </w:t>
      </w:r>
      <w:r>
        <w:t xml:space="preserve">of the researcher for students to write to if they wished to participate. Alternative means of communication were also suggested if the students did not find email to be an appropriate medium with the DLU’s assistance. The </w:t>
      </w:r>
      <w:r w:rsidRPr="00D77E48">
        <w:t xml:space="preserve">DLU </w:t>
      </w:r>
      <w:r>
        <w:t>manager sent</w:t>
      </w:r>
      <w:r w:rsidRPr="00D77E48">
        <w:t xml:space="preserve"> the information </w:t>
      </w:r>
      <w:r>
        <w:t>to any international students who had registered with the unit as requiring support. Although we sought more students to participate in this research only two students have signed consent forms indicating their willingness to participate. Face-to-face individual interviews were held on the university campus and lasted for around one hour for each participant.</w:t>
      </w:r>
      <w:r>
        <w:t xml:space="preserve"> </w:t>
      </w:r>
      <w:r>
        <w:t xml:space="preserve">Prior to the interviews questions were sent to the participants before the interviews took place and covered areas such as educational background, the level of academic support in home country </w:t>
      </w:r>
      <w:r>
        <w:lastRenderedPageBreak/>
        <w:t xml:space="preserve">and in Australia, perceptions of any cultural differences in support and attitude of people with additional needs in home country and Australia. </w:t>
      </w:r>
    </w:p>
    <w:p w:rsidR="00A851D8" w:rsidRDefault="00A851D8" w:rsidP="00A851D8">
      <w:pPr>
        <w:pStyle w:val="Body1"/>
      </w:pPr>
      <w:r>
        <w:t xml:space="preserve">In order to maximize the voice of the student and clarify further information, the interview transcripts were sent to the students. The students were asked to extend ideas, rework comments or delete any areas they wished to have omitted from the data, giving the participants ownership over the information. As these students speak English as their second language their speech does contain grammatical errors however these were not corrected in the transcripts in an effort to maintain the true voices of the participants (Bland, 2011). Theoretical categories of habitus, capital, field and symbolic violence were used to thematically organise information from the transcripts. In order to preserve the stories as much as possible the analysis was done ‘manually’ and not by using </w:t>
      </w:r>
      <w:proofErr w:type="gramStart"/>
      <w:r>
        <w:t>a software</w:t>
      </w:r>
      <w:proofErr w:type="gramEnd"/>
      <w:r>
        <w:t xml:space="preserve"> program such as </w:t>
      </w:r>
      <w:proofErr w:type="spellStart"/>
      <w:r>
        <w:t>Nvivo</w:t>
      </w:r>
      <w:proofErr w:type="spellEnd"/>
      <w:r>
        <w:t xml:space="preserve">.  </w:t>
      </w:r>
    </w:p>
    <w:p w:rsidR="00A851D8" w:rsidRDefault="00A851D8" w:rsidP="00A851D8">
      <w:pPr>
        <w:pStyle w:val="Body1"/>
        <w:ind w:firstLine="0"/>
        <w:rPr>
          <w:rFonts w:eastAsia="Arial Unicode MS"/>
          <w:b/>
          <w:bCs/>
        </w:rPr>
      </w:pPr>
      <w:r w:rsidRPr="00A851D8">
        <w:rPr>
          <w:rFonts w:eastAsia="Arial Unicode MS"/>
          <w:b/>
          <w:bCs/>
        </w:rPr>
        <w:t>Results and discussio</w:t>
      </w:r>
      <w:r>
        <w:rPr>
          <w:rFonts w:eastAsia="Arial Unicode MS"/>
          <w:b/>
          <w:bCs/>
        </w:rPr>
        <w:t>n</w:t>
      </w:r>
    </w:p>
    <w:p w:rsidR="00A851D8" w:rsidRPr="00CA6B5D" w:rsidRDefault="00A851D8" w:rsidP="00A851D8">
      <w:pPr>
        <w:pStyle w:val="Heading5"/>
        <w:rPr>
          <w:color w:val="92D050"/>
        </w:rPr>
      </w:pPr>
      <w:bookmarkStart w:id="0" w:name="_GoBack"/>
      <w:bookmarkEnd w:id="0"/>
      <w:r>
        <w:t>Culture: Habitus and symbolic capital</w:t>
      </w:r>
    </w:p>
    <w:p w:rsidR="00A851D8" w:rsidRDefault="00A851D8" w:rsidP="00A851D8">
      <w:pPr>
        <w:pStyle w:val="Body1"/>
      </w:pPr>
      <w:r>
        <w:t xml:space="preserve">The students’ views on and experiences of service provision in the university at the centre of this study demonstrate that the nature of the dispositions, values and so on of a country determine the way that people with disabilities are treated and supported. The results from the interviews with Mary and Anna reflect the different degrees of symbolic capital that are afforded to students with disabilities in different countries. </w:t>
      </w:r>
      <w:r w:rsidRPr="00864FBB">
        <w:t>Within the Asian context</w:t>
      </w:r>
      <w:r>
        <w:t xml:space="preserve"> for example, authors</w:t>
      </w:r>
      <w:r w:rsidRPr="00864FBB">
        <w:t xml:space="preserve"> </w:t>
      </w:r>
      <w:r>
        <w:t>suggest that the concept of inclusive education is one that is relatively new (</w:t>
      </w:r>
      <w:proofErr w:type="spellStart"/>
      <w:r>
        <w:t>Forlin</w:t>
      </w:r>
      <w:proofErr w:type="spellEnd"/>
      <w:r>
        <w:t xml:space="preserve">, 2007; Gilson &amp; </w:t>
      </w:r>
      <w:proofErr w:type="spellStart"/>
      <w:r>
        <w:t>Dymond</w:t>
      </w:r>
      <w:proofErr w:type="spellEnd"/>
      <w:r>
        <w:t>, 2011) and that values embedded in Confucian philosophy in Hong Kong and Chinese cultures are also a likely contributor to the willingness to thoroughly embrace inclusion (</w:t>
      </w:r>
      <w:proofErr w:type="spellStart"/>
      <w:r>
        <w:t>Forlin</w:t>
      </w:r>
      <w:proofErr w:type="spellEnd"/>
      <w:r>
        <w:t xml:space="preserve">, 2007). Disability has long been considered under a </w:t>
      </w:r>
      <w:r>
        <w:lastRenderedPageBreak/>
        <w:t>medical rather than a social model in Hong Kong which has created a society where people with a disability have been isolated and ostracized (</w:t>
      </w:r>
      <w:proofErr w:type="spellStart"/>
      <w:r>
        <w:t>Forlin</w:t>
      </w:r>
      <w:proofErr w:type="spellEnd"/>
      <w:r>
        <w:t xml:space="preserve">, 2007; Gilson &amp; </w:t>
      </w:r>
      <w:proofErr w:type="spellStart"/>
      <w:r>
        <w:t>Dymond</w:t>
      </w:r>
      <w:proofErr w:type="spellEnd"/>
      <w:r>
        <w:t>, 2011). Similarly, t</w:t>
      </w:r>
      <w:r w:rsidRPr="00215B85">
        <w:t xml:space="preserve">he implementation of initiatives for inclusive practices in China has generally been slow, and relates to a culture which tends to shy away from ‘difference’ (Shang, Fisher &amp; </w:t>
      </w:r>
      <w:proofErr w:type="spellStart"/>
      <w:r w:rsidRPr="00215B85">
        <w:t>Xie</w:t>
      </w:r>
      <w:proofErr w:type="spellEnd"/>
      <w:r w:rsidRPr="00215B85">
        <w:t>, 2011).</w:t>
      </w:r>
      <w:r>
        <w:t xml:space="preserve"> The way that Mary and Anna spoke about their additional needs reflected their internalised problematic, using language such as </w:t>
      </w:r>
      <w:r w:rsidRPr="008D3EF6">
        <w:rPr>
          <w:i/>
        </w:rPr>
        <w:t>my problem</w:t>
      </w:r>
      <w:r>
        <w:t xml:space="preserve"> to talk about their disabilities. Mary mentioned how </w:t>
      </w:r>
      <w:r w:rsidRPr="00FA2A51">
        <w:rPr>
          <w:i/>
        </w:rPr>
        <w:t>in China I don't want other people to know my eye problem</w:t>
      </w:r>
      <w:r>
        <w:t xml:space="preserve"> because of the shame that it had caused her growing up, and the possible implications for not being able to attend university or get a job.</w:t>
      </w:r>
    </w:p>
    <w:p w:rsidR="00A851D8" w:rsidRPr="00A71A01" w:rsidRDefault="00A851D8" w:rsidP="00A851D8">
      <w:pPr>
        <w:pStyle w:val="ItalicisedQuote"/>
      </w:pPr>
      <w:r w:rsidRPr="007E5B53">
        <w:t>When I was in C</w:t>
      </w:r>
      <w:r>
        <w:t>hina, if you have some problem…</w:t>
      </w:r>
      <w:r w:rsidRPr="007E5B53">
        <w:t>people</w:t>
      </w:r>
      <w:r>
        <w:t>…</w:t>
      </w:r>
      <w:r w:rsidRPr="007E5B53">
        <w:t xml:space="preserve"> will look down at you and if I will go to find a job, it’s very difficult.  They don’t think you can do it</w:t>
      </w:r>
      <w:r>
        <w:t>…</w:t>
      </w:r>
      <w:r w:rsidRPr="00A71A01">
        <w:rPr>
          <w:sz w:val="20"/>
          <w:szCs w:val="20"/>
        </w:rPr>
        <w:t xml:space="preserve"> </w:t>
      </w:r>
      <w:r w:rsidRPr="00A71A01">
        <w:t>They think you have disability so you’re actually not a normal person. (Mary).</w:t>
      </w:r>
    </w:p>
    <w:p w:rsidR="00A851D8" w:rsidRDefault="00A851D8" w:rsidP="00A851D8">
      <w:pPr>
        <w:pStyle w:val="Body1"/>
      </w:pPr>
      <w:r>
        <w:t xml:space="preserve">At the start of the interview Anna talked of how she had “escaped” from her country because  </w:t>
      </w:r>
    </w:p>
    <w:p w:rsidR="00A851D8" w:rsidRPr="00E740F0" w:rsidRDefault="00A851D8" w:rsidP="00A851D8">
      <w:pPr>
        <w:pStyle w:val="ItalicisedQuote"/>
      </w:pPr>
      <w:r w:rsidRPr="005268C8">
        <w:t>I h</w:t>
      </w:r>
      <w:r>
        <w:t>ave problem</w:t>
      </w:r>
      <w:r w:rsidRPr="005268C8">
        <w:t>, that's why I'm here today and I don't want to stay in Hong Kong</w:t>
      </w:r>
      <w:r>
        <w:t>…</w:t>
      </w:r>
      <w:r w:rsidRPr="00E740F0">
        <w:t>My country, I’m not thinking about those physically disabled, but someone like me, mentally disabled, my country they don’t recognize people as mentally disabled.  They just think that we’re crazy and you should be locked up in a mental hospital</w:t>
      </w:r>
      <w:r>
        <w:t>.</w:t>
      </w:r>
    </w:p>
    <w:p w:rsidR="00A851D8" w:rsidRPr="004F5AAA" w:rsidRDefault="00A851D8" w:rsidP="00A851D8">
      <w:pPr>
        <w:pStyle w:val="Body1"/>
      </w:pPr>
      <w:r>
        <w:t>Both of these quotes reflect the hi</w:t>
      </w:r>
      <w:r w:rsidRPr="00215B85">
        <w:t>ghly competitive field in China for symbolic capital</w:t>
      </w:r>
      <w:r>
        <w:t xml:space="preserve">; a battlefield of sorts (Webb, </w:t>
      </w:r>
      <w:proofErr w:type="spellStart"/>
      <w:r>
        <w:t>Schirato</w:t>
      </w:r>
      <w:proofErr w:type="spellEnd"/>
      <w:r>
        <w:t xml:space="preserve"> &amp; Danaher, 2002), in that the competition for capital is fierce between the agents, and those who need help such as Mary and Anna are denied recognition by being looked down upon or locked up. As a result, both Anna and Mary spoke about feeling like someone from a kind of sub-class in their own countries. </w:t>
      </w:r>
      <w:r w:rsidRPr="00215B85">
        <w:t xml:space="preserve">For this reason it </w:t>
      </w:r>
      <w:r w:rsidRPr="00215B85">
        <w:lastRenderedPageBreak/>
        <w:t xml:space="preserve">is perhaps not surprising that </w:t>
      </w:r>
      <w:r>
        <w:t xml:space="preserve">both </w:t>
      </w:r>
      <w:r w:rsidRPr="00215B85">
        <w:t xml:space="preserve">Mary </w:t>
      </w:r>
      <w:r>
        <w:t>and Anna locate</w:t>
      </w:r>
      <w:r w:rsidRPr="00215B85">
        <w:t xml:space="preserve"> </w:t>
      </w:r>
      <w:r>
        <w:t>‘</w:t>
      </w:r>
      <w:r w:rsidRPr="00215B85">
        <w:t>the problem</w:t>
      </w:r>
      <w:r>
        <w:t>’</w:t>
      </w:r>
      <w:r w:rsidRPr="00215B85">
        <w:t xml:space="preserve"> as within</w:t>
      </w:r>
      <w:r>
        <w:t xml:space="preserve"> themselves</w:t>
      </w:r>
      <w:r w:rsidRPr="00215B85">
        <w:t>,</w:t>
      </w:r>
      <w:r>
        <w:t xml:space="preserve"> </w:t>
      </w:r>
      <w:r w:rsidRPr="00215B85">
        <w:t>and consequent feelings of low self-worth in trying to deal with a lack of support at school</w:t>
      </w:r>
      <w:r>
        <w:t xml:space="preserve"> and university in China and Hong Kong</w:t>
      </w:r>
      <w:r w:rsidRPr="00215B85">
        <w:t xml:space="preserve">. </w:t>
      </w:r>
      <w:proofErr w:type="spellStart"/>
      <w:r w:rsidRPr="004F5AAA">
        <w:rPr>
          <w:rFonts w:ascii="Times" w:hAnsi="Times"/>
        </w:rPr>
        <w:t>Tse</w:t>
      </w:r>
      <w:proofErr w:type="spellEnd"/>
      <w:r w:rsidRPr="004F5AAA">
        <w:rPr>
          <w:rFonts w:ascii="Times" w:hAnsi="Times"/>
        </w:rPr>
        <w:t xml:space="preserve">, Cheung, </w:t>
      </w:r>
      <w:proofErr w:type="spellStart"/>
      <w:r w:rsidRPr="004F5AAA">
        <w:rPr>
          <w:rFonts w:ascii="Times" w:hAnsi="Times"/>
        </w:rPr>
        <w:t>Kan</w:t>
      </w:r>
      <w:proofErr w:type="spellEnd"/>
      <w:proofErr w:type="gramStart"/>
      <w:r w:rsidRPr="004F5AAA">
        <w:rPr>
          <w:rFonts w:ascii="Times" w:hAnsi="Times"/>
        </w:rPr>
        <w:t>,  Ng</w:t>
      </w:r>
      <w:proofErr w:type="gramEnd"/>
      <w:r w:rsidRPr="004F5AAA">
        <w:rPr>
          <w:rFonts w:ascii="Times" w:hAnsi="Times"/>
        </w:rPr>
        <w:t xml:space="preserve">,  </w:t>
      </w:r>
      <w:r>
        <w:rPr>
          <w:rFonts w:ascii="Times" w:hAnsi="Times"/>
        </w:rPr>
        <w:t>and</w:t>
      </w:r>
      <w:r w:rsidRPr="004F5AAA">
        <w:rPr>
          <w:rFonts w:ascii="Times" w:hAnsi="Times"/>
        </w:rPr>
        <w:t xml:space="preserve"> </w:t>
      </w:r>
      <w:proofErr w:type="spellStart"/>
      <w:r w:rsidRPr="004F5AAA">
        <w:rPr>
          <w:rFonts w:ascii="Times" w:hAnsi="Times"/>
        </w:rPr>
        <w:t>Yau</w:t>
      </w:r>
      <w:proofErr w:type="spellEnd"/>
      <w:r>
        <w:rPr>
          <w:rFonts w:ascii="Times" w:hAnsi="Times"/>
        </w:rPr>
        <w:t xml:space="preserve"> </w:t>
      </w:r>
      <w:r w:rsidRPr="00A851D8">
        <w:rPr>
          <w:rFonts w:ascii="Times" w:hAnsi="Times"/>
        </w:rPr>
        <w:t xml:space="preserve"> (2012)</w:t>
      </w:r>
      <w:r>
        <w:rPr>
          <w:rFonts w:ascii="Times" w:hAnsi="Times"/>
        </w:rPr>
        <w:t xml:space="preserve"> argue that the distinctiveness and saliency of one’s social status depends heavily on how society perceives the group to which the individual belongs. For Mary and Anna, their classification as disable individuals puts them in a distinctive group, which for cultural reasons are considered as being sick in need of treatment. Similarly, being in DLU users group in Australia may also have negative consequences on their identity if membership is associated with being unwell.</w:t>
      </w:r>
    </w:p>
    <w:p w:rsidR="00A851D8" w:rsidRDefault="00A851D8" w:rsidP="00A851D8">
      <w:pPr>
        <w:pStyle w:val="Heading5"/>
      </w:pPr>
      <w:r>
        <w:t>Familial habitus</w:t>
      </w:r>
    </w:p>
    <w:p w:rsidR="00A851D8" w:rsidRDefault="00A851D8" w:rsidP="00A851D8">
      <w:pPr>
        <w:pStyle w:val="Body1"/>
      </w:pPr>
      <w:r>
        <w:t xml:space="preserve">Both Mary and Anna’s families played a significant role in the degree to which they each felt supported and empowered to pursue their education in Australia. This familial or family habitus (Atkinson, 2011) in relation to education is seen as the internalised and ingrained perspectives a family has which constitute largely unarticulated assumptions about the likely academic trajectory for the child, the extent to which further study at </w:t>
      </w:r>
      <w:r>
        <w:rPr>
          <w:rFonts w:eastAsiaTheme="minorHAnsi"/>
        </w:rPr>
        <w:t>university, for example is “as an impossible, a possible or an entirely natural future” (</w:t>
      </w:r>
      <w:proofErr w:type="spellStart"/>
      <w:r>
        <w:rPr>
          <w:rFonts w:eastAsiaTheme="minorHAnsi"/>
        </w:rPr>
        <w:t>Reay</w:t>
      </w:r>
      <w:proofErr w:type="spellEnd"/>
      <w:r>
        <w:rPr>
          <w:rFonts w:eastAsiaTheme="minorHAnsi"/>
        </w:rPr>
        <w:t xml:space="preserve">, 1998b; Bourdieu &amp; </w:t>
      </w:r>
      <w:proofErr w:type="spellStart"/>
      <w:r>
        <w:rPr>
          <w:rFonts w:eastAsiaTheme="minorHAnsi"/>
        </w:rPr>
        <w:t>Passeron</w:t>
      </w:r>
      <w:proofErr w:type="spellEnd"/>
      <w:r>
        <w:rPr>
          <w:rFonts w:eastAsiaTheme="minorHAnsi"/>
        </w:rPr>
        <w:t>, 1979 in A</w:t>
      </w:r>
      <w:r>
        <w:t>tkinson, 2011, p. 334).</w:t>
      </w:r>
    </w:p>
    <w:p w:rsidR="00A851D8" w:rsidRDefault="00A851D8" w:rsidP="00A851D8">
      <w:pPr>
        <w:pStyle w:val="Body1"/>
      </w:pPr>
      <w:r>
        <w:t>The significant role Mary’s family, particularly her father played in encouraging her academically and socially is unequivocal and inextricably linked to the habitus of her family.</w:t>
      </w:r>
    </w:p>
    <w:p w:rsidR="00A851D8" w:rsidRPr="007E5B53" w:rsidRDefault="00A851D8" w:rsidP="00A851D8">
      <w:pPr>
        <w:pStyle w:val="ItalicisedQuote"/>
      </w:pPr>
      <w:r w:rsidRPr="00A71A01">
        <w:t xml:space="preserve">I can talk to everyone about my eye problems now.  I don’t feel very confused or </w:t>
      </w:r>
      <w:proofErr w:type="gramStart"/>
      <w:r w:rsidRPr="00A71A01">
        <w:t>very</w:t>
      </w:r>
      <w:proofErr w:type="gramEnd"/>
      <w:r w:rsidRPr="00A71A01">
        <w:t xml:space="preserve"> stressed about my eye problems.  When I tell you, yes, it’s the truth.  I can’t fix it and my father always told me that if you can’t control it, just let it go.  It happened so that’s a fact... When I graduated from middle school I think a lot about my life at that </w:t>
      </w:r>
      <w:r w:rsidRPr="00A71A01">
        <w:lastRenderedPageBreak/>
        <w:t>time and my father asked me if I want to go to a normal life or just disability life</w:t>
      </w:r>
      <w:r>
        <w:t>…</w:t>
      </w:r>
      <w:r w:rsidRPr="007E5B53">
        <w:t xml:space="preserve"> If I go slow I just can learn by myself and my father said your brain don’t have problems so you’re a very brilliant girl and just have some problems with your eyes, that’s my problem</w:t>
      </w:r>
      <w:r>
        <w:t xml:space="preserve"> (Mary)</w:t>
      </w:r>
      <w:r w:rsidRPr="007E5B53">
        <w:t>.</w:t>
      </w:r>
    </w:p>
    <w:p w:rsidR="00A851D8" w:rsidRPr="00610A06" w:rsidRDefault="00A851D8" w:rsidP="00A851D8">
      <w:pPr>
        <w:pStyle w:val="Body1"/>
      </w:pPr>
      <w:r>
        <w:t xml:space="preserve">It is likely from this comment that Mary’s family assumed that university study would be an option for her, and encouraged her to pursue this. Perhaps also part of what prompted Mary to pursue overseas study may have been the desire to remove herself from the field of her home country and ‘prove’ her education as “an entirely natural future” as Atkinson’s (2011) quote above suggests. </w:t>
      </w:r>
    </w:p>
    <w:p w:rsidR="00A851D8" w:rsidRDefault="00A851D8" w:rsidP="00A851D8">
      <w:pPr>
        <w:pStyle w:val="Body1"/>
      </w:pPr>
      <w:r>
        <w:t xml:space="preserve">However unlike Mary, Anna was unfortunate in not having the support of her family. Anna’s familial habitus is one where there is a struggle against their daughter’s mental illness. </w:t>
      </w:r>
    </w:p>
    <w:p w:rsidR="00A851D8" w:rsidRDefault="00A851D8" w:rsidP="00A851D8">
      <w:pPr>
        <w:pStyle w:val="ItalicisedQuote"/>
      </w:pPr>
      <w:r w:rsidRPr="00B42129">
        <w:t>Even my parents think that I’m crazy.  They hate the idea that I’m asking for help and I need help from a counselor or I need help from the DLU and the special consideration, they hate this idea.  They hate the idea that I’m taking medication</w:t>
      </w:r>
      <w:r>
        <w:t>...</w:t>
      </w:r>
      <w:r w:rsidRPr="00B42129">
        <w:t xml:space="preserve"> They think that I’m not working hard enough.  They think that mental illness is like a block.  If you jump over it, if you try hard enough to jump over it, you can jump over it.  They think it’s like a fever, but it’s not that easy.  It’s something in your mind that you can’t figure out and you need help</w:t>
      </w:r>
      <w:r>
        <w:t xml:space="preserve"> (Anna)</w:t>
      </w:r>
      <w:r w:rsidRPr="00B42129">
        <w:t>.</w:t>
      </w:r>
    </w:p>
    <w:p w:rsidR="00A851D8" w:rsidRDefault="00A851D8" w:rsidP="00A851D8">
      <w:pPr>
        <w:pStyle w:val="Body1"/>
      </w:pPr>
      <w:r>
        <w:t xml:space="preserve">In looking at these statements from Anna, it appears that in her case, familial habitus is a discord between the beliefs of her family and her experiences of growing up with anxiety and depression. Anna lacks capital within not only her social and educational fields, but also </w:t>
      </w:r>
      <w:r>
        <w:lastRenderedPageBreak/>
        <w:t>within her family field because the social/cultural group to which she belongs is defined and linked to illness (</w:t>
      </w:r>
      <w:proofErr w:type="spellStart"/>
      <w:r w:rsidRPr="004F5AAA">
        <w:rPr>
          <w:rFonts w:ascii="Times" w:hAnsi="Times"/>
        </w:rPr>
        <w:t>Tse</w:t>
      </w:r>
      <w:proofErr w:type="spellEnd"/>
      <w:r>
        <w:t xml:space="preserve"> et al., 2012).</w:t>
      </w:r>
    </w:p>
    <w:p w:rsidR="00A851D8" w:rsidRDefault="00A851D8" w:rsidP="00A851D8">
      <w:pPr>
        <w:pStyle w:val="Heading5"/>
      </w:pPr>
      <w:r>
        <w:t>Capital and Field</w:t>
      </w:r>
    </w:p>
    <w:p w:rsidR="00A851D8" w:rsidRDefault="00A851D8" w:rsidP="00A851D8">
      <w:pPr>
        <w:pStyle w:val="Body1"/>
      </w:pPr>
      <w:r>
        <w:t>As previously alluded to, Mary’s perceptions of the pervading socio-cultural fields in China meant in general she was not afforded cultural capital in wider society (</w:t>
      </w:r>
      <w:proofErr w:type="spellStart"/>
      <w:r>
        <w:rPr>
          <w:rFonts w:ascii="Times" w:hAnsi="Times"/>
          <w:lang w:val="en"/>
        </w:rPr>
        <w:t>Shek</w:t>
      </w:r>
      <w:proofErr w:type="spellEnd"/>
      <w:r>
        <w:rPr>
          <w:rFonts w:ascii="Times" w:hAnsi="Times"/>
          <w:lang w:val="en"/>
        </w:rPr>
        <w:t xml:space="preserve"> &amp; Merrick, 2012; </w:t>
      </w:r>
      <w:proofErr w:type="spellStart"/>
      <w:r>
        <w:t>Tse</w:t>
      </w:r>
      <w:proofErr w:type="spellEnd"/>
      <w:r>
        <w:t xml:space="preserve"> et al., 2012), potentially impacting on her acceptance into university and future ability to secure a job. She told a story about having a pre-university medical examination, and implied that her acceptance or rejection into the university hinged on the results of this test. She was fortunate on the day in that at the test</w:t>
      </w:r>
    </w:p>
    <w:p w:rsidR="00A851D8" w:rsidRDefault="00A851D8" w:rsidP="00A851D8">
      <w:pPr>
        <w:pStyle w:val="ItalicisedQuote"/>
      </w:pPr>
      <w:r w:rsidRPr="007E5B53">
        <w:t xml:space="preserve">I just said </w:t>
      </w:r>
      <w:r>
        <w:t xml:space="preserve">[to the person doing the eye test] </w:t>
      </w:r>
      <w:r w:rsidRPr="007E5B53">
        <w:t xml:space="preserve">I can’t see clearly, if you can just make me pass and at that time they just don’t want to make some problems, </w:t>
      </w:r>
      <w:r>
        <w:t xml:space="preserve">[so they said] </w:t>
      </w:r>
      <w:r w:rsidRPr="007E5B53">
        <w:t>yes, you can pass, just make a little</w:t>
      </w:r>
      <w:r>
        <w:t xml:space="preserve"> [adjustment to the results]</w:t>
      </w:r>
      <w:r w:rsidRPr="007E5B53">
        <w:t xml:space="preserve"> - maybe I can just see 5.1 maybe and so it’s borderline, it’s 5.4, they just make it 5.4.  </w:t>
      </w:r>
    </w:p>
    <w:p w:rsidR="00A851D8" w:rsidRDefault="00A851D8" w:rsidP="00A851D8">
      <w:pPr>
        <w:pStyle w:val="Body1"/>
      </w:pPr>
      <w:r>
        <w:t xml:space="preserve">Mary talked about how she had been through school with no support, and how she developed her own strategies for learning on her own, such as sitting at the very front of the class to copy from the blackboard or rely on friends to help with her study, all the while not wanting to let on about the extent of her vision. Mary talked about the support she had received in Australia </w:t>
      </w:r>
    </w:p>
    <w:p w:rsidR="00A851D8" w:rsidRDefault="00A851D8" w:rsidP="00A851D8">
      <w:pPr>
        <w:pStyle w:val="ItalicisedQuote"/>
      </w:pPr>
      <w:r>
        <w:t>I want to talk [about]</w:t>
      </w:r>
      <w:r w:rsidRPr="007E5B53">
        <w:t xml:space="preserve"> one of my good tutors.  He’s very kind.  Last trimester I asked him a lot of questions.  When we did assignments, not only me, I just feel confused because I’m the person who always wants to do something in front of others because I have some problem and I think I will do it a little slow so maybe they need four hours, </w:t>
      </w:r>
      <w:r w:rsidRPr="007E5B53">
        <w:lastRenderedPageBreak/>
        <w:t>maybe I need eight hours so I just do it first and I came to his office maybe four or five</w:t>
      </w:r>
      <w:r w:rsidRPr="001F3F03">
        <w:t xml:space="preserve"> </w:t>
      </w:r>
      <w:r w:rsidRPr="007E5B53">
        <w:t>times a week to ask something about assignments and he’s very kind and he just tells me and he is very humorous and he helps me to do the things and he told me maybe this is wrong and you should do this, those kind of things and the learning advise</w:t>
      </w:r>
      <w:r>
        <w:t>r as I mentioned before, K</w:t>
      </w:r>
      <w:r w:rsidRPr="007E5B53">
        <w:t>, she is very good.  She helps me a lot for the bigger printing and to apply for DLU and some other things</w:t>
      </w:r>
      <w:r>
        <w:t xml:space="preserve"> (Mary)</w:t>
      </w:r>
      <w:r w:rsidRPr="007E5B53">
        <w:t xml:space="preserve">.  </w:t>
      </w:r>
    </w:p>
    <w:p w:rsidR="00A851D8" w:rsidRDefault="00A851D8" w:rsidP="00A851D8">
      <w:pPr>
        <w:pStyle w:val="Body1"/>
      </w:pPr>
      <w:r>
        <w:t>Arguably, finding support at McKenzie University also contributed to Mary feeling a greater sense of freedom in Australia in being able to talk about her needs openly. Although Mary</w:t>
      </w:r>
      <w:r w:rsidRPr="00607514">
        <w:t xml:space="preserve"> talk</w:t>
      </w:r>
      <w:r>
        <w:t>ed</w:t>
      </w:r>
      <w:r w:rsidRPr="00607514">
        <w:t xml:space="preserve"> about </w:t>
      </w:r>
      <w:r w:rsidRPr="00F81EC2">
        <w:t xml:space="preserve">herself </w:t>
      </w:r>
      <w:r>
        <w:t xml:space="preserve">as being </w:t>
      </w:r>
      <w:r w:rsidRPr="00F81EC2">
        <w:rPr>
          <w:i/>
        </w:rPr>
        <w:t>the problem</w:t>
      </w:r>
      <w:r>
        <w:t xml:space="preserve"> or </w:t>
      </w:r>
      <w:r w:rsidRPr="00F81EC2">
        <w:rPr>
          <w:i/>
        </w:rPr>
        <w:t>I'm the person always having problems</w:t>
      </w:r>
      <w:r w:rsidRPr="00607514">
        <w:t xml:space="preserve">, she </w:t>
      </w:r>
      <w:r>
        <w:t>was</w:t>
      </w:r>
      <w:r w:rsidRPr="00607514">
        <w:t xml:space="preserve"> empowered </w:t>
      </w:r>
      <w:r>
        <w:t xml:space="preserve">and comfortable in herself </w:t>
      </w:r>
      <w:r w:rsidRPr="00607514">
        <w:t>to a</w:t>
      </w:r>
      <w:r>
        <w:t>sk for assistance at McKenzie University</w:t>
      </w:r>
      <w:r w:rsidRPr="00607514">
        <w:t xml:space="preserve">. </w:t>
      </w:r>
      <w:r>
        <w:t>T</w:t>
      </w:r>
      <w:r w:rsidRPr="00607514">
        <w:t xml:space="preserve">his </w:t>
      </w:r>
      <w:r>
        <w:t>implies that</w:t>
      </w:r>
      <w:r w:rsidRPr="00607514">
        <w:t xml:space="preserve"> her symbolic capital</w:t>
      </w:r>
      <w:r>
        <w:t xml:space="preserve"> and resultant attitudes</w:t>
      </w:r>
      <w:r w:rsidRPr="00607514">
        <w:t xml:space="preserve"> have shifted since coming to Australia</w:t>
      </w:r>
      <w:r>
        <w:t>;</w:t>
      </w:r>
      <w:r w:rsidRPr="00607514">
        <w:t xml:space="preserve"> she has more </w:t>
      </w:r>
      <w:proofErr w:type="gramStart"/>
      <w:r w:rsidRPr="00607514">
        <w:t>agency</w:t>
      </w:r>
      <w:proofErr w:type="gramEnd"/>
      <w:r w:rsidRPr="00607514">
        <w:t xml:space="preserve"> in </w:t>
      </w:r>
      <w:r>
        <w:t xml:space="preserve">this new field in </w:t>
      </w:r>
      <w:r w:rsidRPr="00607514">
        <w:t>b</w:t>
      </w:r>
      <w:r>
        <w:t xml:space="preserve">eing able to disclose her needs. </w:t>
      </w:r>
      <w:proofErr w:type="spellStart"/>
      <w:r>
        <w:t>Bourdieuian</w:t>
      </w:r>
      <w:proofErr w:type="spellEnd"/>
      <w:r>
        <w:t xml:space="preserve"> capital “is not set in stone or universally accepted, either within or across fields” (Webb, </w:t>
      </w:r>
      <w:proofErr w:type="spellStart"/>
      <w:r>
        <w:t>Schirato</w:t>
      </w:r>
      <w:proofErr w:type="spellEnd"/>
      <w:r>
        <w:t xml:space="preserve"> &amp; Danaher, 2002, p. 22). As a result, Mary enjoys good relationships – she has friends here in Australia and talked about positive interactions with support staff. This accumulation of capital also resulted in her parents feeling happy that her daughter is supported in Australia. </w:t>
      </w:r>
    </w:p>
    <w:p w:rsidR="00A851D8" w:rsidRDefault="00A851D8" w:rsidP="00A851D8">
      <w:pPr>
        <w:pStyle w:val="Body1"/>
      </w:pPr>
      <w:r>
        <w:t xml:space="preserve">Anna also found a new sense of capital in the field at university in Australia. What we see in Anna’s case is her shift in acculturated capital away from the field of her own country and family which constructs her identity as being in deficit, to one where she can openly seek help, and indeed is one of many students who seek help. </w:t>
      </w:r>
    </w:p>
    <w:p w:rsidR="00A851D8" w:rsidRDefault="00A851D8" w:rsidP="00A851D8">
      <w:pPr>
        <w:pStyle w:val="ItalicisedQuote"/>
      </w:pPr>
      <w:r w:rsidRPr="00803660">
        <w:t xml:space="preserve">The western countries have more knowledge about mental illness and in fact my counselor keeps telling me something like a lot of people in Australia need counseling </w:t>
      </w:r>
      <w:r w:rsidRPr="00803660">
        <w:lastRenderedPageBreak/>
        <w:t>services and a lot of them, especially students in my age, because I used to tell them I’m 21 and 21 should be the age that you feel happy, you play with your friends and you go out and have fun and at least not stay in a room talking to counselors and she said a lot of stud</w:t>
      </w:r>
      <w:r>
        <w:t>ents in Australia, at least in [this university]</w:t>
      </w:r>
      <w:r w:rsidRPr="00803660">
        <w:t>, they ask for counseling, so I guess that sort of makes me feel better.</w:t>
      </w:r>
    </w:p>
    <w:p w:rsidR="00A851D8" w:rsidRDefault="00A851D8" w:rsidP="00A851D8">
      <w:pPr>
        <w:pStyle w:val="Body1"/>
      </w:pPr>
      <w:r>
        <w:t>The fact that Anna even sought counselling  is important as it is inconsistent with the literature which suggests that international students do not take advantage of counselling services offered by universities due to concerns over trust, loss of face, embarrassment, shame or fear of stigmatisation by peers and family (</w:t>
      </w:r>
      <w:proofErr w:type="spellStart"/>
      <w:r>
        <w:t>Sawir</w:t>
      </w:r>
      <w:proofErr w:type="spellEnd"/>
      <w:r>
        <w:t xml:space="preserve">, et al, 2008). Indeed, “many international students would rather suffer with psychological difficulties than speak to a professional counsellor due to stigmas associated with mental illness and personal competency” (Sandhu, 1994, in </w:t>
      </w:r>
      <w:proofErr w:type="spellStart"/>
      <w:r>
        <w:t>Popadiuk</w:t>
      </w:r>
      <w:proofErr w:type="spellEnd"/>
      <w:r>
        <w:t xml:space="preserve"> &amp; Arthur, 2004, p. 135). In Anna’s case, she was able to talk about the comparisons between her counsellor in Hong Kong and in Australia and in doing so it was interesting that she had concluded </w:t>
      </w:r>
      <w:r w:rsidRPr="003B6099">
        <w:rPr>
          <w:i/>
        </w:rPr>
        <w:t xml:space="preserve">western countries have more knowledge about mental </w:t>
      </w:r>
      <w:r>
        <w:rPr>
          <w:i/>
        </w:rPr>
        <w:t>illness.</w:t>
      </w:r>
      <w:r w:rsidRPr="00803660">
        <w:t xml:space="preserve"> </w:t>
      </w:r>
      <w:r>
        <w:t>Her conclusions may be based on identifying some of the differences in approaches to therapy in that</w:t>
      </w:r>
    </w:p>
    <w:p w:rsidR="00A851D8" w:rsidRDefault="00A851D8" w:rsidP="00A851D8">
      <w:pPr>
        <w:pStyle w:val="Quote"/>
      </w:pPr>
      <w:r w:rsidRPr="00A20BE1">
        <w:t>counselors influenced by Western psychotherapeutic</w:t>
      </w:r>
      <w:r>
        <w:t xml:space="preserve"> </w:t>
      </w:r>
      <w:r w:rsidRPr="00A20BE1">
        <w:t>approaches perceived mental illness as arising from interactions</w:t>
      </w:r>
      <w:r>
        <w:t xml:space="preserve"> </w:t>
      </w:r>
      <w:r w:rsidRPr="00A20BE1">
        <w:t>between the person and the environment (Mallinckrodt,</w:t>
      </w:r>
      <w:r>
        <w:t xml:space="preserve"> </w:t>
      </w:r>
      <w:proofErr w:type="spellStart"/>
      <w:r w:rsidRPr="00A20BE1">
        <w:t>Shigeoka</w:t>
      </w:r>
      <w:proofErr w:type="spellEnd"/>
      <w:r w:rsidRPr="00A20BE1">
        <w:t>, &amp; Suzuki, 2005</w:t>
      </w:r>
      <w:r>
        <w:t xml:space="preserve">, in Chen &amp; </w:t>
      </w:r>
      <w:proofErr w:type="spellStart"/>
      <w:r>
        <w:t>Mak</w:t>
      </w:r>
      <w:proofErr w:type="spellEnd"/>
      <w:r>
        <w:t>, 2008, p443).</w:t>
      </w:r>
    </w:p>
    <w:p w:rsidR="00A851D8" w:rsidRDefault="00A851D8" w:rsidP="00A851D8">
      <w:pPr>
        <w:pStyle w:val="Heading5"/>
      </w:pPr>
      <w:r>
        <w:t>Symbolic violence in the field</w:t>
      </w:r>
    </w:p>
    <w:p w:rsidR="00A851D8" w:rsidRDefault="00A851D8" w:rsidP="00A851D8">
      <w:pPr>
        <w:pStyle w:val="Body1"/>
      </w:pPr>
      <w:r>
        <w:t>Despite having positive experiences of support there were also times when Mary and Anna felt at a disadvantage or unsatisfied. For example, Mary was frustrated that prior knowledge from China wa</w:t>
      </w:r>
      <w:r w:rsidRPr="00607514">
        <w:t>s not recogni</w:t>
      </w:r>
      <w:r>
        <w:t>z</w:t>
      </w:r>
      <w:r w:rsidRPr="00607514">
        <w:t xml:space="preserve">ed </w:t>
      </w:r>
      <w:r>
        <w:t xml:space="preserve">in Australia. She told us how she had studied in </w:t>
      </w:r>
      <w:r>
        <w:lastRenderedPageBreak/>
        <w:t xml:space="preserve">China for 3 years before coming to Australia and that she had expected this prior study would have been recognized by McKenzie University in terms of advanced standing for some units. However this was not the case. Because of this lack of recognition by the university she felt it was a waste of her time having done this prior study. </w:t>
      </w:r>
    </w:p>
    <w:p w:rsidR="00A851D8" w:rsidRPr="007E5B53" w:rsidRDefault="00A851D8" w:rsidP="00A851D8">
      <w:pPr>
        <w:pStyle w:val="ItalicisedQuote"/>
      </w:pPr>
      <w:r w:rsidRPr="007E5B53">
        <w:t xml:space="preserve">In China it’s three years at </w:t>
      </w:r>
      <w:proofErr w:type="spellStart"/>
      <w:proofErr w:type="gramStart"/>
      <w:r w:rsidRPr="007E5B53">
        <w:t>uni</w:t>
      </w:r>
      <w:proofErr w:type="spellEnd"/>
      <w:r>
        <w:t>[</w:t>
      </w:r>
      <w:proofErr w:type="spellStart"/>
      <w:proofErr w:type="gramEnd"/>
      <w:r>
        <w:t>versity</w:t>
      </w:r>
      <w:proofErr w:type="spellEnd"/>
      <w:r>
        <w:t>]</w:t>
      </w:r>
      <w:r w:rsidRPr="007E5B53">
        <w:t xml:space="preserve"> and now it’s three years </w:t>
      </w:r>
      <w:r>
        <w:t xml:space="preserve">[here] </w:t>
      </w:r>
      <w:r w:rsidRPr="007E5B53">
        <w:t>and I nearly finish half and I came here.  What I did before is just rubbish.  I can’t fix it and when I came here I can’t apply for credit.</w:t>
      </w:r>
    </w:p>
    <w:p w:rsidR="00A851D8" w:rsidRDefault="00A851D8" w:rsidP="00A851D8">
      <w:pPr>
        <w:pStyle w:val="Body1"/>
      </w:pPr>
      <w:r>
        <w:t xml:space="preserve"> She wa</w:t>
      </w:r>
      <w:r w:rsidRPr="00607514">
        <w:t xml:space="preserve">s obviously frustrated and upset by this lack of recognition, </w:t>
      </w:r>
      <w:r>
        <w:t xml:space="preserve">and waste of time and effort in having completed the study in China, is </w:t>
      </w:r>
      <w:r w:rsidRPr="00607514">
        <w:t>particularly emp</w:t>
      </w:r>
      <w:r>
        <w:t xml:space="preserve">hasised in her use of the word </w:t>
      </w:r>
      <w:r w:rsidRPr="000B25CF">
        <w:rPr>
          <w:i/>
        </w:rPr>
        <w:t>rubbish</w:t>
      </w:r>
      <w:r w:rsidRPr="00607514">
        <w:t xml:space="preserve">. </w:t>
      </w:r>
      <w:r>
        <w:t xml:space="preserve">In this case we can see how the alignment of cultural capital of the student with that of the target institution results in the maximisation of learning potential, but that this is hindered when not the case (Stewart, 2010). For Bourdieu, Mary’s experience in not having her capital recognised is an example of how the education system “work[s] to ‘consecrate’ social distinctions by cultivating certain ways of acting that have the effect of reproducing social inequality” (Webb, </w:t>
      </w:r>
      <w:proofErr w:type="spellStart"/>
      <w:r>
        <w:t>Schirato</w:t>
      </w:r>
      <w:proofErr w:type="spellEnd"/>
      <w:r>
        <w:t xml:space="preserve"> &amp; Danaher, 2002, p. 128). </w:t>
      </w:r>
    </w:p>
    <w:p w:rsidR="00A851D8" w:rsidRDefault="00A851D8" w:rsidP="00A851D8">
      <w:pPr>
        <w:pStyle w:val="Body1"/>
        <w:rPr>
          <w:rFonts w:ascii="Times-Roman" w:hAnsi="Times-Roman" w:cs="Times-Roman"/>
        </w:rPr>
      </w:pPr>
      <w:r>
        <w:t xml:space="preserve">Anna’s experience of symbolic violence was evident in the way she talked about her disappointment regarding contact with local students: </w:t>
      </w:r>
      <w:r w:rsidRPr="008158E6">
        <w:rPr>
          <w:i/>
        </w:rPr>
        <w:t>there’s no school bullying, they’re just trying to ignore you like you don’t exist because they don’t know how to communicate with Chinese</w:t>
      </w:r>
      <w:r>
        <w:rPr>
          <w:i/>
        </w:rPr>
        <w:t xml:space="preserve">. </w:t>
      </w:r>
      <w:r>
        <w:t xml:space="preserve">This was compounded by how she felt about the financial commitment her family were making for her to study in Australia. </w:t>
      </w:r>
      <w:r w:rsidRPr="003352E6">
        <w:rPr>
          <w:i/>
        </w:rPr>
        <w:t xml:space="preserve">What’s wrong with Chinese?  They pay 40 grand to study here and so you </w:t>
      </w:r>
      <w:r>
        <w:rPr>
          <w:i/>
        </w:rPr>
        <w:t xml:space="preserve">[local students] </w:t>
      </w:r>
      <w:r w:rsidRPr="003352E6">
        <w:rPr>
          <w:i/>
        </w:rPr>
        <w:t>can enjoy your educational benefits</w:t>
      </w:r>
      <w:r>
        <w:t xml:space="preserve">. This is Anna’s experience of symbolic violence in that it is almost the norm that local students ‘ignore’ international students. According to </w:t>
      </w:r>
      <w:r w:rsidRPr="00A20BE1">
        <w:t>Dunne (2009)</w:t>
      </w:r>
      <w:r>
        <w:t xml:space="preserve"> local students at university often report </w:t>
      </w:r>
      <w:r>
        <w:lastRenderedPageBreak/>
        <w:t xml:space="preserve">that intercultural contact is “less rewarding than </w:t>
      </w:r>
      <w:proofErr w:type="spellStart"/>
      <w:r>
        <w:t>intracultural</w:t>
      </w:r>
      <w:proofErr w:type="spellEnd"/>
      <w:r>
        <w:t xml:space="preserve"> contact” (Dunne, 2009, p. 233). Local students tended to pursue i</w:t>
      </w:r>
      <w:r w:rsidRPr="00800C7B">
        <w:rPr>
          <w:rFonts w:ascii="Times-Roman" w:hAnsi="Times-Roman" w:cs="Times-Roman"/>
        </w:rPr>
        <w:t xml:space="preserve">ntercultural contact </w:t>
      </w:r>
      <w:r>
        <w:rPr>
          <w:rFonts w:ascii="Times-Roman" w:hAnsi="Times-Roman" w:cs="Times-Roman"/>
        </w:rPr>
        <w:t>“only when it was deem[</w:t>
      </w:r>
      <w:proofErr w:type="spellStart"/>
      <w:r>
        <w:rPr>
          <w:rFonts w:ascii="Times-Roman" w:hAnsi="Times-Roman" w:cs="Times-Roman"/>
        </w:rPr>
        <w:t>ed</w:t>
      </w:r>
      <w:proofErr w:type="spellEnd"/>
      <w:r>
        <w:rPr>
          <w:rFonts w:ascii="Times-Roman" w:hAnsi="Times-Roman" w:cs="Times-Roman"/>
        </w:rPr>
        <w:t>]</w:t>
      </w:r>
      <w:r w:rsidRPr="00800C7B">
        <w:rPr>
          <w:rFonts w:ascii="Times-Roman" w:hAnsi="Times-Roman" w:cs="Times-Roman"/>
        </w:rPr>
        <w:t xml:space="preserve"> to be</w:t>
      </w:r>
      <w:r>
        <w:rPr>
          <w:rFonts w:ascii="Times-Roman" w:hAnsi="Times-Roman" w:cs="Times-Roman"/>
        </w:rPr>
        <w:t xml:space="preserve"> ‘worth the effort’” (Dunne, 2009, p. 233). </w:t>
      </w:r>
      <w:r w:rsidRPr="00800C7B">
        <w:rPr>
          <w:rFonts w:ascii="Times-Roman" w:hAnsi="Times-Roman" w:cs="Times-Roman"/>
        </w:rPr>
        <w:t xml:space="preserve"> </w:t>
      </w:r>
    </w:p>
    <w:p w:rsidR="00A851D8" w:rsidRDefault="00A851D8" w:rsidP="00A851D8">
      <w:pPr>
        <w:pStyle w:val="Body1"/>
      </w:pPr>
      <w:r>
        <w:rPr>
          <w:rFonts w:ascii="Times-Roman" w:hAnsi="Times-Roman" w:cs="Times-Roman"/>
        </w:rPr>
        <w:t xml:space="preserve">Symbolic violence for Mary and Anna was also related to the challenges of communicating in a different language and the reactions of those around them. </w:t>
      </w:r>
      <w:r>
        <w:t>Part of Mary’s frustration for example wa</w:t>
      </w:r>
      <w:r w:rsidRPr="00607514">
        <w:t xml:space="preserve">s </w:t>
      </w:r>
      <w:r>
        <w:t>how she felt</w:t>
      </w:r>
      <w:r w:rsidRPr="00607514">
        <w:t xml:space="preserve"> </w:t>
      </w:r>
      <w:r>
        <w:t xml:space="preserve">unable to fully </w:t>
      </w:r>
      <w:r w:rsidRPr="00607514">
        <w:t xml:space="preserve">express the extent of her vision, and </w:t>
      </w:r>
      <w:r>
        <w:t xml:space="preserve">how much help she actually needed in class. </w:t>
      </w:r>
    </w:p>
    <w:p w:rsidR="00A851D8" w:rsidRDefault="00A851D8" w:rsidP="00A851D8">
      <w:pPr>
        <w:pStyle w:val="ItalicisedQuote"/>
      </w:pPr>
      <w:r w:rsidRPr="007E5B53">
        <w:t xml:space="preserve">I just told them </w:t>
      </w:r>
      <w:r>
        <w:t xml:space="preserve">[the lecturer] </w:t>
      </w:r>
      <w:r w:rsidRPr="007E5B53">
        <w:t>my eyes are not good or something, but they can’t understand how bad it is.  I can’t explain very clearly how bad it is.  I just can tell them it’s bad</w:t>
      </w:r>
      <w:r>
        <w:t>...</w:t>
      </w:r>
      <w:r w:rsidRPr="00DD50AE">
        <w:t xml:space="preserve"> </w:t>
      </w:r>
      <w:r w:rsidRPr="007E5B53">
        <w:t>I actually can’t see it</w:t>
      </w:r>
      <w:r>
        <w:t xml:space="preserve"> [the lecture slides]</w:t>
      </w:r>
      <w:r w:rsidRPr="007E5B53">
        <w:t xml:space="preserve">, but how can I say just make it bigger?  If they make it </w:t>
      </w:r>
      <w:r>
        <w:t>bigger, I can’t see it, too</w:t>
      </w:r>
      <w:r w:rsidRPr="007E5B53">
        <w:t xml:space="preserve">.  </w:t>
      </w:r>
    </w:p>
    <w:p w:rsidR="00A851D8" w:rsidRPr="00AF052A" w:rsidRDefault="00A851D8" w:rsidP="00A851D8">
      <w:pPr>
        <w:pStyle w:val="Body1"/>
      </w:pPr>
      <w:r>
        <w:t>T</w:t>
      </w:r>
      <w:r w:rsidRPr="00607514">
        <w:t>his</w:t>
      </w:r>
      <w:r>
        <w:t xml:space="preserve"> difficulty in communicating may also relate</w:t>
      </w:r>
      <w:r w:rsidRPr="00607514">
        <w:t xml:space="preserve"> to Mary’s habitus – in her own country she had lived for so many years in trying to hide her loss of vision that now when it is safe to fully explain it to others, she simply doesn’t have the words to do so. </w:t>
      </w:r>
      <w:r>
        <w:t xml:space="preserve">This is not uncommon for many students with a disability; the ability to communicate needs is one of the main determinants for success for </w:t>
      </w:r>
      <w:proofErr w:type="gramStart"/>
      <w:r>
        <w:t xml:space="preserve">students </w:t>
      </w:r>
      <w:r w:rsidRPr="00276FDB">
        <w:t>(</w:t>
      </w:r>
      <w:r>
        <w:t>Donato, 2008) which is</w:t>
      </w:r>
      <w:proofErr w:type="gramEnd"/>
      <w:r>
        <w:t xml:space="preserve"> of even greater significance when the student speaks English as their second language. Furthermore, “s</w:t>
      </w:r>
      <w:r w:rsidRPr="00276FDB">
        <w:t>tudents' ability to communicate their needs does not necessarily</w:t>
      </w:r>
      <w:r>
        <w:t xml:space="preserve"> lead to a positive experience” (Donato, 2008, p. 61) as was the case with Anna. </w:t>
      </w:r>
    </w:p>
    <w:p w:rsidR="00A851D8" w:rsidRDefault="00A851D8" w:rsidP="00A851D8">
      <w:pPr>
        <w:pStyle w:val="ItalicisedQuote"/>
      </w:pPr>
      <w:r w:rsidRPr="008158E6">
        <w:t xml:space="preserve">When I first came to this university and when I first trying to see a doctor and having new medication which is very difficult, because psychological pills are not a cold or something and I may have difficulties in class which the teacher himself thought it was a way that I tried to get higher marks, so I told him I was sick and he said it’s a </w:t>
      </w:r>
      <w:r w:rsidRPr="008158E6">
        <w:lastRenderedPageBreak/>
        <w:t>way that you try to get higher marks and he said my English couldn’t be good because I’m Chinese.  I got high distinction from the foundation here and he said that’s because I’m Chinese and my English won’t be good so that’s not very nice</w:t>
      </w:r>
      <w:proofErr w:type="gramStart"/>
      <w:r w:rsidRPr="008158E6">
        <w:t>.</w:t>
      </w:r>
      <w:r>
        <w:t>..[</w:t>
      </w:r>
      <w:proofErr w:type="gramEnd"/>
      <w:r>
        <w:t>so I was discriminated against]</w:t>
      </w:r>
      <w:r w:rsidRPr="008158E6">
        <w:t xml:space="preserve"> from bei</w:t>
      </w:r>
      <w:r>
        <w:t>ng ill and from being Chinese…</w:t>
      </w:r>
      <w:r w:rsidRPr="008158E6">
        <w:t>I didn’t know that I could deal with that</w:t>
      </w:r>
      <w:r>
        <w:t xml:space="preserve"> [situation with the lecturer]</w:t>
      </w:r>
      <w:r w:rsidRPr="008158E6">
        <w:t xml:space="preserve"> so I did nothing and he just gave me a cross, that’s every paper I handed in, a big one</w:t>
      </w:r>
      <w:r>
        <w:t>.</w:t>
      </w:r>
    </w:p>
    <w:p w:rsidR="00A851D8" w:rsidRDefault="00A851D8" w:rsidP="00A851D8">
      <w:pPr>
        <w:pStyle w:val="Body1"/>
      </w:pPr>
      <w:r>
        <w:t>Fear of speaking out is something that many students with a disability face (Donato, 2008; Goode, 2007; Hopkins, 2011). The</w:t>
      </w:r>
      <w:r w:rsidRPr="0073660A">
        <w:t xml:space="preserve"> psycho-emo</w:t>
      </w:r>
      <w:r>
        <w:t xml:space="preserve">tional dimension of disability, that is </w:t>
      </w:r>
      <w:r w:rsidRPr="0073660A">
        <w:t xml:space="preserve">any situations where a person with a disability feels put down, “undermined”, “devalued”, </w:t>
      </w:r>
      <w:r>
        <w:t xml:space="preserve">or </w:t>
      </w:r>
      <w:r w:rsidRPr="0073660A">
        <w:t>“</w:t>
      </w:r>
      <w:r>
        <w:t xml:space="preserve">worthless” and afraid to speak out (Reeve, 2002, p. 1) is one of the most brutal examples of </w:t>
      </w:r>
      <w:proofErr w:type="spellStart"/>
      <w:r>
        <w:t>Bourdieuian</w:t>
      </w:r>
      <w:proofErr w:type="spellEnd"/>
      <w:r>
        <w:t xml:space="preserve"> symbolic violence. Mary continued to struggle in class despite not being able to read the slides after asking for help. Anna was unaware that she was able to do anything about her lecturer accusing her of feigning illness for higher marks. These are clear examples of how Mary and Anna as agents are being “treated as inferior, denied resources....but they do not perceive it that way; rather, their situation seems to them to be the natural order of things” (Webb, </w:t>
      </w:r>
      <w:proofErr w:type="spellStart"/>
      <w:r>
        <w:t>Schirato</w:t>
      </w:r>
      <w:proofErr w:type="spellEnd"/>
      <w:r>
        <w:t xml:space="preserve"> &amp; Danaher, 2002, p. 25). Clearly these situations could have been very different had the lecturer taken the time to sit and talk to Mary and Anna openly about what exactly their needs were, and what other support systems and strategies might have helped their learning. </w:t>
      </w:r>
    </w:p>
    <w:p w:rsidR="00A851D8" w:rsidRDefault="00A851D8" w:rsidP="00A851D8">
      <w:pPr>
        <w:pStyle w:val="Heading5"/>
      </w:pPr>
      <w:r>
        <w:t>Reconstructing the habitus</w:t>
      </w:r>
    </w:p>
    <w:p w:rsidR="00A851D8" w:rsidRDefault="00A851D8" w:rsidP="00A851D8">
      <w:pPr>
        <w:pStyle w:val="Body1"/>
      </w:pPr>
      <w:r>
        <w:t>E</w:t>
      </w:r>
      <w:r w:rsidRPr="00215B85">
        <w:t xml:space="preserve">ven though she </w:t>
      </w:r>
      <w:r>
        <w:t>continually</w:t>
      </w:r>
      <w:r w:rsidRPr="00215B85">
        <w:t xml:space="preserve"> talked about </w:t>
      </w:r>
      <w:r w:rsidRPr="006E3C17">
        <w:rPr>
          <w:i/>
        </w:rPr>
        <w:t>my problem</w:t>
      </w:r>
      <w:r w:rsidRPr="00215B85">
        <w:t xml:space="preserve">, in many ways Mary has ‘fought back’ and constructed herself as an agent with capital in two fields.  Firstly, based on encouragement by her father, and the seemingly grim alternative of </w:t>
      </w:r>
      <w:r w:rsidRPr="006E3C17">
        <w:rPr>
          <w:i/>
        </w:rPr>
        <w:t>the disability life</w:t>
      </w:r>
      <w:r w:rsidRPr="00215B85">
        <w:t xml:space="preserve"> which is fraught with discrimination, lack of opportunity and society’s belief </w:t>
      </w:r>
      <w:r w:rsidRPr="006E3C17">
        <w:rPr>
          <w:i/>
        </w:rPr>
        <w:t xml:space="preserve">that you are not a good </w:t>
      </w:r>
      <w:r w:rsidRPr="006E3C17">
        <w:rPr>
          <w:i/>
        </w:rPr>
        <w:lastRenderedPageBreak/>
        <w:t>person</w:t>
      </w:r>
      <w:r w:rsidRPr="00215B85">
        <w:t xml:space="preserve"> [if you have a disability], Mary clearly made a conscious decision in China to become educated and live a life where she could become empowered through education. She then travelled to Australia to </w:t>
      </w:r>
      <w:proofErr w:type="spellStart"/>
      <w:r w:rsidRPr="00215B85">
        <w:t>upskill</w:t>
      </w:r>
      <w:proofErr w:type="spellEnd"/>
      <w:r w:rsidRPr="00215B85">
        <w:t xml:space="preserve"> and </w:t>
      </w:r>
      <w:proofErr w:type="gramStart"/>
      <w:r w:rsidRPr="00215B85">
        <w:t>acquire</w:t>
      </w:r>
      <w:proofErr w:type="gramEnd"/>
      <w:r w:rsidRPr="00215B85">
        <w:t xml:space="preserve"> further cultural, symbolic and linguistic capital in an English-speaking university, something which is </w:t>
      </w:r>
      <w:r>
        <w:t xml:space="preserve">valued </w:t>
      </w:r>
      <w:r w:rsidRPr="00215B85">
        <w:t xml:space="preserve">in </w:t>
      </w:r>
      <w:r>
        <w:t xml:space="preserve">various fields (further education, employment) in </w:t>
      </w:r>
      <w:r w:rsidRPr="00215B85">
        <w:t xml:space="preserve">China (Waters, 2006). </w:t>
      </w:r>
    </w:p>
    <w:p w:rsidR="00A851D8" w:rsidRDefault="00A851D8" w:rsidP="00A851D8">
      <w:pPr>
        <w:pStyle w:val="Body1"/>
      </w:pPr>
      <w:r w:rsidRPr="00215B85">
        <w:t>Secondly, within the Australian university field she has worked with a sense of determination in constructing herself as a student who speaks English in her home life, achieves high marks and has ma</w:t>
      </w:r>
      <w:r>
        <w:t>d</w:t>
      </w:r>
      <w:r w:rsidRPr="00215B85">
        <w:t>e friends who sh</w:t>
      </w:r>
      <w:r>
        <w:t xml:space="preserve">e can rely on for help. She </w:t>
      </w:r>
      <w:r w:rsidRPr="00215B85">
        <w:t>established good connections with lecturers and got herself a job. In this way she repositioned herself within the fields of her own country as well as her university in Australia. Mary’s formation of the habitus is conscious, an extension of Bourdieu’s solely unconscious</w:t>
      </w:r>
      <w:r w:rsidRPr="00E405F1">
        <w:rPr>
          <w:lang w:val="en-US"/>
        </w:rPr>
        <w:t xml:space="preserve"> endeavor</w:t>
      </w:r>
      <w:r w:rsidRPr="00215B85">
        <w:t xml:space="preserve"> (</w:t>
      </w:r>
      <w:proofErr w:type="spellStart"/>
      <w:r w:rsidRPr="00215B85">
        <w:t>Farnell</w:t>
      </w:r>
      <w:proofErr w:type="spellEnd"/>
      <w:r w:rsidRPr="00215B85">
        <w:t xml:space="preserve">, 2000 in </w:t>
      </w:r>
      <w:proofErr w:type="spellStart"/>
      <w:r w:rsidRPr="00215B85">
        <w:t>Sayer</w:t>
      </w:r>
      <w:proofErr w:type="spellEnd"/>
      <w:r w:rsidRPr="00215B85">
        <w:t xml:space="preserve">, 2010, p. 91). Mary’s habitus is working against the </w:t>
      </w:r>
      <w:r>
        <w:t xml:space="preserve">accepted cultural </w:t>
      </w:r>
      <w:r w:rsidRPr="00215B85">
        <w:t>grain that is, she is fighting against how society construct</w:t>
      </w:r>
      <w:r>
        <w:t>ed</w:t>
      </w:r>
      <w:r w:rsidRPr="00215B85">
        <w:t xml:space="preserve"> her identity in China as without symbolic capital; a sense of</w:t>
      </w:r>
      <w:r>
        <w:t xml:space="preserve"> her being seen as ‘handicapped’ and </w:t>
      </w:r>
      <w:r w:rsidRPr="00422AE4">
        <w:rPr>
          <w:i/>
        </w:rPr>
        <w:t>not a good person</w:t>
      </w:r>
      <w:r w:rsidRPr="00215B85">
        <w:t xml:space="preserve">. Moreover, despite the negative attitudes </w:t>
      </w:r>
      <w:r>
        <w:t xml:space="preserve">in her </w:t>
      </w:r>
      <w:r w:rsidRPr="00215B85">
        <w:t xml:space="preserve">home country, Mary has still developed an attitude of viewing people for what they are rather than harbouring deficit views </w:t>
      </w:r>
      <w:r>
        <w:t xml:space="preserve">about others, saying that people with a disability  </w:t>
      </w:r>
    </w:p>
    <w:p w:rsidR="00A851D8" w:rsidRDefault="00A851D8" w:rsidP="00A851D8">
      <w:pPr>
        <w:pStyle w:val="ItalicisedQuote"/>
      </w:pPr>
      <w:proofErr w:type="gramStart"/>
      <w:r>
        <w:t>should</w:t>
      </w:r>
      <w:proofErr w:type="gramEnd"/>
      <w:r>
        <w:t xml:space="preserve"> </w:t>
      </w:r>
      <w:r w:rsidRPr="007E5B53">
        <w:t>have the same rights, I think.  They need to study.  Maybe they will do things better than the normal person and maybe I can’t see it clearly, but my ears is very good.  I can hear a lot of things</w:t>
      </w:r>
      <w:r>
        <w:t xml:space="preserve"> (Mary)</w:t>
      </w:r>
      <w:r w:rsidRPr="007E5B53">
        <w:t>.</w:t>
      </w:r>
    </w:p>
    <w:p w:rsidR="00A851D8" w:rsidRDefault="00A851D8" w:rsidP="00A851D8">
      <w:pPr>
        <w:pStyle w:val="Body1"/>
      </w:pPr>
      <w:r>
        <w:t xml:space="preserve">As previously alluded to Anna’s observations of </w:t>
      </w:r>
      <w:r w:rsidRPr="005268C8">
        <w:t>Western countries hav</w:t>
      </w:r>
      <w:r>
        <w:t>ing</w:t>
      </w:r>
      <w:r w:rsidRPr="005268C8">
        <w:t xml:space="preserve"> more knowledge about mental illness</w:t>
      </w:r>
      <w:r>
        <w:t xml:space="preserve"> and her statement that </w:t>
      </w:r>
      <w:r w:rsidRPr="004E550C">
        <w:rPr>
          <w:i/>
        </w:rPr>
        <w:t>I feel more comfortable staying in Australia than Hong Kong because I’m more western</w:t>
      </w:r>
      <w:r>
        <w:t xml:space="preserve"> shows that she prefers to position </w:t>
      </w:r>
      <w:proofErr w:type="gramStart"/>
      <w:r>
        <w:lastRenderedPageBreak/>
        <w:t>herself</w:t>
      </w:r>
      <w:proofErr w:type="gramEnd"/>
      <w:r>
        <w:t xml:space="preserve"> in terms of Australian students.  Anna had also managed to leverage support from her counsellor to act as a quasi- advocate on her behalf in terms of notifying staff of her needs, saying </w:t>
      </w:r>
      <w:r w:rsidRPr="004E550C">
        <w:rPr>
          <w:i/>
        </w:rPr>
        <w:t>I’m no longer contacting my teachers.  I ask my counsellors to do that</w:t>
      </w:r>
      <w:r>
        <w:t xml:space="preserve">. Once again this is evidence of a conscious recalibrating of the habitus and pushing against the socio-cultural habitus of family and community in Hong Kong.  </w:t>
      </w:r>
    </w:p>
    <w:p w:rsidR="00A851D8" w:rsidRDefault="00A851D8" w:rsidP="00A851D8">
      <w:pPr>
        <w:pStyle w:val="Body1"/>
      </w:pPr>
      <w:r>
        <w:rPr>
          <w:rStyle w:val="apple-style-span"/>
          <w:rFonts w:cs="Arial"/>
          <w:color w:val="222222"/>
          <w:szCs w:val="13"/>
        </w:rPr>
        <w:t xml:space="preserve">In the context of this study </w:t>
      </w:r>
      <w:r>
        <w:t xml:space="preserve">Bourdieu’s theories can be extended towards the potential for people to push against the previous limitations of the dominant </w:t>
      </w:r>
      <w:proofErr w:type="spellStart"/>
      <w:r>
        <w:t>habituses</w:t>
      </w:r>
      <w:proofErr w:type="spellEnd"/>
      <w:r>
        <w:t xml:space="preserve"> and construct themselves as powerful and empowered. This new conceptualisation of Bourdieu’s habitus hence can take into account “</w:t>
      </w:r>
      <w:r>
        <w:rPr>
          <w:rStyle w:val="apple-style-span"/>
          <w:rFonts w:cs="Arial"/>
          <w:color w:val="222222"/>
          <w:szCs w:val="13"/>
        </w:rPr>
        <w:t>the way in which the constraining and enabling effects of social contexts on individuals are mediated by their own deliberations” (</w:t>
      </w:r>
      <w:proofErr w:type="spellStart"/>
      <w:r>
        <w:rPr>
          <w:rStyle w:val="apple-style-span"/>
          <w:rFonts w:cs="Arial"/>
          <w:color w:val="222222"/>
          <w:szCs w:val="13"/>
        </w:rPr>
        <w:t>Sayer</w:t>
      </w:r>
      <w:proofErr w:type="spellEnd"/>
      <w:r>
        <w:rPr>
          <w:rStyle w:val="apple-style-span"/>
          <w:rFonts w:cs="Arial"/>
          <w:color w:val="222222"/>
          <w:szCs w:val="13"/>
        </w:rPr>
        <w:t xml:space="preserve">, 2010, p. 89), something which </w:t>
      </w:r>
      <w:proofErr w:type="spellStart"/>
      <w:r>
        <w:rPr>
          <w:rStyle w:val="apple-style-span"/>
          <w:rFonts w:cs="Arial"/>
          <w:color w:val="222222"/>
          <w:szCs w:val="13"/>
        </w:rPr>
        <w:t>Sayer</w:t>
      </w:r>
      <w:proofErr w:type="spellEnd"/>
      <w:r>
        <w:rPr>
          <w:rStyle w:val="apple-style-span"/>
          <w:rFonts w:cs="Arial"/>
          <w:color w:val="222222"/>
          <w:szCs w:val="13"/>
        </w:rPr>
        <w:t xml:space="preserve"> argued that Bourdieu’s construction of the habitus “largely ignored” (p. 89).</w:t>
      </w:r>
      <w:r w:rsidRPr="005B37AB">
        <w:t xml:space="preserve"> </w:t>
      </w:r>
    </w:p>
    <w:p w:rsidR="00A851D8" w:rsidRDefault="00A851D8" w:rsidP="00A851D8">
      <w:pPr>
        <w:pStyle w:val="Heading3"/>
      </w:pPr>
      <w:r>
        <w:t>Conclusion</w:t>
      </w:r>
    </w:p>
    <w:p w:rsidR="00A851D8" w:rsidRDefault="00A851D8" w:rsidP="00A851D8">
      <w:pPr>
        <w:pStyle w:val="Body1"/>
      </w:pPr>
      <w:r w:rsidRPr="002D4C9D">
        <w:t>Collecting data via interviews to glean insights into the student experience and analysis through Bourdieu allows insight into the uniqueness of the individual experience, challenging our notions of ‘international student’ and ‘student with a disability’</w:t>
      </w:r>
      <w:r>
        <w:t xml:space="preserve">. Bourdieu’s tools of habitus, capital and field allow real insight into the lived experiences of these students, and these methodological approaches are aimed at the uncovering the rich and complex individual experiences of a diverse range of students. </w:t>
      </w:r>
    </w:p>
    <w:p w:rsidR="00A851D8" w:rsidRDefault="00A851D8" w:rsidP="00A851D8">
      <w:pPr>
        <w:ind w:firstLine="720"/>
      </w:pPr>
      <w:r w:rsidRPr="00611D89">
        <w:t>In response to our research questions driving this study,</w:t>
      </w:r>
      <w:r>
        <w:t xml:space="preserve"> our main finding was in relation to how</w:t>
      </w:r>
      <w:r w:rsidRPr="00627CEC">
        <w:t xml:space="preserve"> existing socio-cultural norms</w:t>
      </w:r>
      <w:r>
        <w:t xml:space="preserve"> in home countries</w:t>
      </w:r>
      <w:r w:rsidRPr="00627CEC">
        <w:t xml:space="preserve"> resulted in</w:t>
      </w:r>
      <w:r>
        <w:t xml:space="preserve"> students</w:t>
      </w:r>
      <w:r w:rsidRPr="00627CEC">
        <w:t xml:space="preserve"> feeling un</w:t>
      </w:r>
      <w:r>
        <w:t>supported in China and Hong Kong</w:t>
      </w:r>
      <w:r w:rsidRPr="00733C44">
        <w:rPr>
          <w:rFonts w:ascii="Times" w:hAnsi="Times"/>
          <w:lang w:val="en"/>
        </w:rPr>
        <w:t xml:space="preserve"> </w:t>
      </w:r>
      <w:r>
        <w:rPr>
          <w:rFonts w:ascii="Times" w:hAnsi="Times"/>
          <w:lang w:val="en"/>
        </w:rPr>
        <w:t>(</w:t>
      </w:r>
      <w:proofErr w:type="spellStart"/>
      <w:r>
        <w:rPr>
          <w:rFonts w:ascii="Times" w:hAnsi="Times"/>
          <w:lang w:val="en"/>
        </w:rPr>
        <w:t>Shek</w:t>
      </w:r>
      <w:proofErr w:type="spellEnd"/>
      <w:r>
        <w:rPr>
          <w:rFonts w:ascii="Times" w:hAnsi="Times"/>
          <w:lang w:val="en"/>
        </w:rPr>
        <w:t xml:space="preserve">, &amp; Merrick, </w:t>
      </w:r>
      <w:r w:rsidRPr="00A75994">
        <w:rPr>
          <w:rFonts w:ascii="Times" w:hAnsi="Times"/>
          <w:lang w:val="en"/>
        </w:rPr>
        <w:t>2012)</w:t>
      </w:r>
      <w:r w:rsidRPr="00627CEC">
        <w:t xml:space="preserve">. The juxtaposition of the students’ comments regarding their perceived level of support in Australia against their own </w:t>
      </w:r>
      <w:r w:rsidRPr="00627CEC">
        <w:lastRenderedPageBreak/>
        <w:t>notions of disability driven by culture (for examp</w:t>
      </w:r>
      <w:r>
        <w:t xml:space="preserve">le Anna’s words about how </w:t>
      </w:r>
      <w:r w:rsidRPr="00850490">
        <w:rPr>
          <w:i/>
        </w:rPr>
        <w:t>they lock you up</w:t>
      </w:r>
      <w:r>
        <w:t xml:space="preserve"> in Hong Kong if you have a mental illness</w:t>
      </w:r>
      <w:r w:rsidRPr="00627CEC">
        <w:t xml:space="preserve">) clearly results in what we see as a positive reflection of their experiences as a student in Australia. </w:t>
      </w:r>
      <w:r>
        <w:t>Their experiences further support the theory that in any specific social or cultural group to which one belongs, the value of one’s identity depends to a great extent on health status and self-perceived wellbeing in comparison to other groupings (</w:t>
      </w:r>
      <w:proofErr w:type="spellStart"/>
      <w:r>
        <w:t>Tse</w:t>
      </w:r>
      <w:proofErr w:type="spellEnd"/>
      <w:r>
        <w:t xml:space="preserve"> </w:t>
      </w:r>
      <w:proofErr w:type="gramStart"/>
      <w:r>
        <w:t>et</w:t>
      </w:r>
      <w:proofErr w:type="gramEnd"/>
      <w:r>
        <w:t xml:space="preserve"> a., 2012). Anna and Mary </w:t>
      </w:r>
      <w:r w:rsidRPr="00627CEC">
        <w:t xml:space="preserve">came to Australia with minimal expectations of how their particular needs would be met due to their respective home-country experiences and </w:t>
      </w:r>
      <w:r>
        <w:t xml:space="preserve">the </w:t>
      </w:r>
      <w:r w:rsidRPr="00627CEC">
        <w:t xml:space="preserve">lack of symbolic capital in their own countries. </w:t>
      </w:r>
      <w:r>
        <w:t xml:space="preserve">For example, being classified into a disability group, which was not valued in their home countries, incurred negative impact on their identity. </w:t>
      </w:r>
    </w:p>
    <w:p w:rsidR="00A851D8" w:rsidRDefault="00A851D8" w:rsidP="00A851D8">
      <w:pPr>
        <w:ind w:firstLine="720"/>
      </w:pPr>
      <w:r>
        <w:t xml:space="preserve">In terms of moving forward, Anna and Mary </w:t>
      </w:r>
      <w:r w:rsidRPr="00627CEC">
        <w:t xml:space="preserve">did also give some examples of where they felt unsatisfied with how their needs had been met at </w:t>
      </w:r>
      <w:r>
        <w:t xml:space="preserve">McKenzie University. Both Mary and Anna were unaware of the existence of policies governing the experiences of students with a disability and McKenzie University, and therefore unaware of their rights under such policies. As practitioners and policy makers it is important to think about the true accessibility of these policies and who is included under these policies – international students with a disability are not technically covered under the current university policy. </w:t>
      </w:r>
      <w:proofErr w:type="gramStart"/>
      <w:r>
        <w:t>Making all students aware of their rights under university policy, and such policies being written in clear and easily understandable ways for students who may speak English as a second language, are positive ways of looking towards comprehensive provision for students such as Anna and Mary.</w:t>
      </w:r>
      <w:proofErr w:type="gramEnd"/>
      <w:r>
        <w:t xml:space="preserve">  </w:t>
      </w:r>
    </w:p>
    <w:p w:rsidR="00A851D8" w:rsidRDefault="00A851D8" w:rsidP="00A851D8">
      <w:pPr>
        <w:pStyle w:val="Body1"/>
      </w:pPr>
      <w:r>
        <w:t>This research is positioned in a way so as to contribute to the discourse which looks at the identity and agency  of international students (</w:t>
      </w:r>
      <w:proofErr w:type="spellStart"/>
      <w:r>
        <w:t>Arkoudis</w:t>
      </w:r>
      <w:proofErr w:type="spellEnd"/>
      <w:r>
        <w:t xml:space="preserve"> &amp;</w:t>
      </w:r>
      <w:r w:rsidRPr="001B2760">
        <w:t xml:space="preserve"> Tran 2007</w:t>
      </w:r>
      <w:r>
        <w:t xml:space="preserve">; </w:t>
      </w:r>
      <w:r w:rsidRPr="001B2760">
        <w:t>Robertson 2011</w:t>
      </w:r>
      <w:r>
        <w:t xml:space="preserve">; </w:t>
      </w:r>
      <w:r w:rsidRPr="001B2760">
        <w:t>Kettle, 2005</w:t>
      </w:r>
      <w:r>
        <w:t>;</w:t>
      </w:r>
      <w:r w:rsidRPr="0020473D">
        <w:t xml:space="preserve"> </w:t>
      </w:r>
      <w:proofErr w:type="spellStart"/>
      <w:r w:rsidRPr="001B2760">
        <w:t>Kell</w:t>
      </w:r>
      <w:proofErr w:type="spellEnd"/>
      <w:r w:rsidRPr="001B2760">
        <w:t xml:space="preserve"> &amp; </w:t>
      </w:r>
      <w:proofErr w:type="spellStart"/>
      <w:r w:rsidRPr="001B2760">
        <w:t>Vogl</w:t>
      </w:r>
      <w:proofErr w:type="spellEnd"/>
      <w:r>
        <w:t>,</w:t>
      </w:r>
      <w:r w:rsidRPr="001B2760">
        <w:t xml:space="preserve">  2008</w:t>
      </w:r>
      <w:r>
        <w:t>)</w:t>
      </w:r>
      <w:r w:rsidRPr="001B2760">
        <w:t xml:space="preserve"> </w:t>
      </w:r>
      <w:r>
        <w:t xml:space="preserve"> and students with a disability (Goode, 2007; Hopkins </w:t>
      </w:r>
      <w:r>
        <w:lastRenderedPageBreak/>
        <w:t xml:space="preserve">2011). As researchers we wished to uncover how students work as agents of their own change in their conscious positioning away from deficit labels. Looking at the experiences of these students serves to complement Bourdieu’s habitus by seeking to acknowledge how individuals change their positioning in relation to what might have been their assumed originating and influencing socio-cultural discourses. Recognising that students have individual experiences which are valid and worth listening to is critical in terms of developing inclusive practice and policy, improving access and accountability and celebrating what is working. It is apparent that little has been explored within the cohort of students from a variety of cultural backgrounds and how their experiences in their own countries mirror or are different to experiences in their new countries. </w:t>
      </w:r>
    </w:p>
    <w:p w:rsidR="00A851D8" w:rsidRDefault="00A851D8" w:rsidP="00A851D8">
      <w:pPr>
        <w:spacing w:after="200" w:line="276" w:lineRule="auto"/>
        <w:rPr>
          <w:color w:val="000000"/>
          <w:szCs w:val="20"/>
          <w:u w:color="000000"/>
          <w:lang w:val="en-AU" w:eastAsia="en-AU"/>
        </w:rPr>
      </w:pPr>
      <w:r>
        <w:br w:type="page"/>
      </w:r>
    </w:p>
    <w:p w:rsidR="00A851D8" w:rsidRDefault="00A851D8" w:rsidP="00A851D8">
      <w:pPr>
        <w:pStyle w:val="Heading2"/>
        <w:rPr>
          <w:lang w:val="en-AU"/>
        </w:rPr>
      </w:pPr>
      <w:r w:rsidRPr="001E7046">
        <w:rPr>
          <w:lang w:val="en-AU"/>
        </w:rPr>
        <w:lastRenderedPageBreak/>
        <w:t>References</w:t>
      </w:r>
    </w:p>
    <w:p w:rsidR="00A851D8" w:rsidRDefault="00A851D8" w:rsidP="00A851D8">
      <w:pPr>
        <w:spacing w:after="0" w:line="360" w:lineRule="auto"/>
        <w:ind w:left="720" w:hanging="720"/>
        <w:rPr>
          <w:lang w:eastAsia="en-AU"/>
        </w:rPr>
      </w:pPr>
      <w:r w:rsidRPr="009141B3">
        <w:rPr>
          <w:lang w:eastAsia="en-AU"/>
        </w:rPr>
        <w:t xml:space="preserve">Albrecht, G. (2003). </w:t>
      </w:r>
      <w:proofErr w:type="gramStart"/>
      <w:r>
        <w:rPr>
          <w:lang w:eastAsia="en-AU"/>
        </w:rPr>
        <w:t>American Pragmatism, s</w:t>
      </w:r>
      <w:r w:rsidRPr="00093346">
        <w:rPr>
          <w:lang w:eastAsia="en-AU"/>
        </w:rPr>
        <w:t xml:space="preserve">ociology and </w:t>
      </w:r>
      <w:r>
        <w:rPr>
          <w:lang w:eastAsia="en-AU"/>
        </w:rPr>
        <w:t>the development of disability s</w:t>
      </w:r>
      <w:r w:rsidRPr="00093346">
        <w:rPr>
          <w:lang w:eastAsia="en-AU"/>
        </w:rPr>
        <w:t>tudie</w:t>
      </w:r>
      <w:r>
        <w:rPr>
          <w:lang w:eastAsia="en-AU"/>
        </w:rPr>
        <w:t>s.</w:t>
      </w:r>
      <w:proofErr w:type="gramEnd"/>
      <w:r w:rsidRPr="0026213F">
        <w:rPr>
          <w:lang w:eastAsia="en-AU"/>
        </w:rPr>
        <w:t xml:space="preserve"> </w:t>
      </w:r>
      <w:proofErr w:type="spellStart"/>
      <w:proofErr w:type="gramStart"/>
      <w:r w:rsidRPr="0026213F">
        <w:rPr>
          <w:i/>
          <w:lang w:eastAsia="en-AU"/>
        </w:rPr>
        <w:t>Heilpädagogik</w:t>
      </w:r>
      <w:proofErr w:type="spellEnd"/>
      <w:r w:rsidRPr="0026213F">
        <w:rPr>
          <w:i/>
          <w:lang w:eastAsia="en-AU"/>
        </w:rPr>
        <w:t xml:space="preserve"> online</w:t>
      </w:r>
      <w:r>
        <w:rPr>
          <w:lang w:eastAsia="en-AU"/>
        </w:rPr>
        <w:t xml:space="preserve">, 03/ 03, p. </w:t>
      </w:r>
      <w:r w:rsidRPr="00093346">
        <w:rPr>
          <w:lang w:eastAsia="en-AU"/>
        </w:rPr>
        <w:t xml:space="preserve">22 </w:t>
      </w:r>
      <w:r>
        <w:rPr>
          <w:lang w:eastAsia="en-AU"/>
        </w:rPr>
        <w:t>– 50.</w:t>
      </w:r>
      <w:proofErr w:type="gramEnd"/>
      <w:r>
        <w:rPr>
          <w:lang w:eastAsia="en-AU"/>
        </w:rPr>
        <w:t xml:space="preserve"> Retrieved from: </w:t>
      </w:r>
      <w:r w:rsidRPr="0033619C">
        <w:rPr>
          <w:lang w:eastAsia="en-AU"/>
        </w:rPr>
        <w:t>http://www.sonderpaedagoge.de/hpo/heilpaedagogik_online_0303.pdf#page=23</w:t>
      </w:r>
    </w:p>
    <w:p w:rsidR="00A851D8" w:rsidRPr="00093346" w:rsidRDefault="00A851D8" w:rsidP="00A851D8">
      <w:pPr>
        <w:spacing w:after="0" w:line="360" w:lineRule="auto"/>
        <w:ind w:left="720" w:hanging="720"/>
        <w:rPr>
          <w:lang w:eastAsia="en-AU"/>
        </w:rPr>
      </w:pPr>
    </w:p>
    <w:p w:rsidR="00A851D8" w:rsidRPr="00924CF0" w:rsidRDefault="00A851D8" w:rsidP="00A851D8">
      <w:pPr>
        <w:spacing w:after="240" w:line="360" w:lineRule="auto"/>
        <w:ind w:left="720" w:hanging="720"/>
      </w:pPr>
      <w:proofErr w:type="spellStart"/>
      <w:r w:rsidRPr="00924CF0">
        <w:t>Arkoudis</w:t>
      </w:r>
      <w:proofErr w:type="spellEnd"/>
      <w:r w:rsidRPr="00924CF0">
        <w:t xml:space="preserve">, S., &amp; Tran, L. T. (2007). International students in Australia: Read ten thousand volumes of books and walk ten thousand miles. </w:t>
      </w:r>
      <w:r w:rsidRPr="00924CF0">
        <w:rPr>
          <w:i/>
          <w:iCs/>
        </w:rPr>
        <w:t>Asia Pacific Journal of Education, 27</w:t>
      </w:r>
      <w:r w:rsidRPr="00924CF0">
        <w:t xml:space="preserve">(2), 157-169. </w:t>
      </w:r>
      <w:proofErr w:type="spellStart"/>
      <w:proofErr w:type="gramStart"/>
      <w:r w:rsidRPr="00924CF0">
        <w:t>doi</w:t>
      </w:r>
      <w:proofErr w:type="spellEnd"/>
      <w:proofErr w:type="gramEnd"/>
      <w:r w:rsidRPr="00924CF0">
        <w:t>: 10.1080/02188790701378792</w:t>
      </w:r>
    </w:p>
    <w:p w:rsidR="00A851D8" w:rsidRDefault="00A851D8" w:rsidP="00A851D8">
      <w:pPr>
        <w:spacing w:after="240" w:line="360" w:lineRule="auto"/>
        <w:ind w:left="720" w:hanging="720"/>
      </w:pPr>
      <w:proofErr w:type="gramStart"/>
      <w:r w:rsidRPr="00924CF0">
        <w:t>Atkinson, W. (2011).</w:t>
      </w:r>
      <w:proofErr w:type="gramEnd"/>
      <w:r w:rsidRPr="00924CF0">
        <w:t xml:space="preserve"> From sociological fictions to social fictions: Some </w:t>
      </w:r>
      <w:proofErr w:type="spellStart"/>
      <w:r w:rsidRPr="00924CF0">
        <w:t>Bourdieusian</w:t>
      </w:r>
      <w:proofErr w:type="spellEnd"/>
      <w:r w:rsidRPr="00924CF0">
        <w:t xml:space="preserve"> reflections on the concepts of ‘institutional habitus’ and ‘family habitus’. </w:t>
      </w:r>
      <w:r w:rsidRPr="00924CF0">
        <w:rPr>
          <w:i/>
          <w:iCs/>
        </w:rPr>
        <w:t>British Journal of Sociology of Education, 32</w:t>
      </w:r>
      <w:r w:rsidRPr="00924CF0">
        <w:t xml:space="preserve">(3), 331-347. </w:t>
      </w:r>
      <w:proofErr w:type="spellStart"/>
      <w:proofErr w:type="gramStart"/>
      <w:r w:rsidRPr="00924CF0">
        <w:t>doi</w:t>
      </w:r>
      <w:proofErr w:type="spellEnd"/>
      <w:proofErr w:type="gramEnd"/>
      <w:r w:rsidRPr="00924CF0">
        <w:t>: 10.1080/01425692.2011.559337</w:t>
      </w:r>
    </w:p>
    <w:p w:rsidR="00A851D8" w:rsidRPr="009141B3" w:rsidRDefault="00A851D8" w:rsidP="00A851D8">
      <w:pPr>
        <w:ind w:left="720" w:hanging="720"/>
      </w:pPr>
      <w:proofErr w:type="spellStart"/>
      <w:r w:rsidRPr="009141B3">
        <w:t>Ayiro</w:t>
      </w:r>
      <w:proofErr w:type="spellEnd"/>
      <w:r w:rsidRPr="009141B3">
        <w:t xml:space="preserve">, L.P. (2012). </w:t>
      </w:r>
      <w:r w:rsidRPr="00F9683A">
        <w:rPr>
          <w:i/>
        </w:rPr>
        <w:t xml:space="preserve">A functional approach to educational research methods and statistics: </w:t>
      </w:r>
      <w:proofErr w:type="gramStart"/>
      <w:r w:rsidRPr="00F9683A">
        <w:rPr>
          <w:i/>
        </w:rPr>
        <w:t>Qualitative, quantitative, and missed methods approaches</w:t>
      </w:r>
      <w:proofErr w:type="gramEnd"/>
      <w:r w:rsidRPr="009141B3">
        <w:t xml:space="preserve">. Lewiston: The Edwin </w:t>
      </w:r>
      <w:proofErr w:type="spellStart"/>
      <w:r w:rsidRPr="009141B3">
        <w:t>Mellen</w:t>
      </w:r>
      <w:proofErr w:type="spellEnd"/>
      <w:r w:rsidRPr="009141B3">
        <w:t xml:space="preserve"> Press. </w:t>
      </w:r>
    </w:p>
    <w:p w:rsidR="00A851D8" w:rsidRPr="009141B3" w:rsidRDefault="00A851D8" w:rsidP="00A851D8">
      <w:pPr>
        <w:spacing w:line="360" w:lineRule="auto"/>
        <w:ind w:left="720" w:hanging="720"/>
      </w:pPr>
      <w:r w:rsidRPr="009141B3">
        <w:t>Beauchamp-Pryor</w:t>
      </w:r>
      <w:r>
        <w:t>, K. (2012). From absent to active voices: S</w:t>
      </w:r>
      <w:r w:rsidRPr="009141B3">
        <w:t>ecuring disability equality within higher education</w:t>
      </w:r>
      <w:r>
        <w:t xml:space="preserve">. </w:t>
      </w:r>
      <w:r w:rsidRPr="0026213F">
        <w:rPr>
          <w:i/>
        </w:rPr>
        <w:t>International Journal of Inclusive Educatio</w:t>
      </w:r>
      <w:r>
        <w:rPr>
          <w:i/>
        </w:rPr>
        <w:t xml:space="preserve">n, </w:t>
      </w:r>
      <w:r>
        <w:t xml:space="preserve">16 (3), p. 283 – 295. </w:t>
      </w:r>
      <w:proofErr w:type="spellStart"/>
      <w:proofErr w:type="gramStart"/>
      <w:r>
        <w:t>doi</w:t>
      </w:r>
      <w:proofErr w:type="spellEnd"/>
      <w:proofErr w:type="gramEnd"/>
      <w:r>
        <w:t xml:space="preserve">: </w:t>
      </w:r>
      <w:r w:rsidRPr="009141B3">
        <w:t xml:space="preserve">10.1080/13603116.2010.489120 </w:t>
      </w:r>
    </w:p>
    <w:p w:rsidR="00A851D8" w:rsidRDefault="00A851D8" w:rsidP="00A851D8">
      <w:pPr>
        <w:spacing w:after="240" w:line="360" w:lineRule="auto"/>
        <w:ind w:left="720" w:hanging="720"/>
      </w:pPr>
      <w:proofErr w:type="gramStart"/>
      <w:r w:rsidRPr="00924CF0">
        <w:t>Bennett, T. (2010).</w:t>
      </w:r>
      <w:proofErr w:type="gramEnd"/>
      <w:r w:rsidRPr="00924CF0">
        <w:t xml:space="preserve"> Culture, power, knowledge: Between Foucault and Bourdieu. In E. Silva &amp; A. </w:t>
      </w:r>
      <w:proofErr w:type="spellStart"/>
      <w:r w:rsidRPr="00924CF0">
        <w:t>Warde</w:t>
      </w:r>
      <w:proofErr w:type="spellEnd"/>
      <w:r w:rsidRPr="00924CF0">
        <w:t xml:space="preserve"> (Eds.), </w:t>
      </w:r>
      <w:r w:rsidRPr="00924CF0">
        <w:rPr>
          <w:i/>
          <w:iCs/>
        </w:rPr>
        <w:t>Cultural analysis and Bourdieu’s legacy: Settling accounts and developing alternatives</w:t>
      </w:r>
      <w:r w:rsidRPr="00924CF0">
        <w:t>. Hoboken: Taylor and Francis.</w:t>
      </w:r>
    </w:p>
    <w:p w:rsidR="00A851D8" w:rsidRPr="009141B3" w:rsidRDefault="00A851D8" w:rsidP="00A851D8">
      <w:pPr>
        <w:spacing w:line="360" w:lineRule="auto"/>
        <w:ind w:left="720" w:hanging="720"/>
      </w:pPr>
      <w:r w:rsidRPr="009141B3">
        <w:t>Bessant</w:t>
      </w:r>
      <w:r>
        <w:t xml:space="preserve">, J. (2012). </w:t>
      </w:r>
      <w:r w:rsidRPr="009141B3">
        <w:t xml:space="preserve">‘Measuring Up’? </w:t>
      </w:r>
      <w:proofErr w:type="gramStart"/>
      <w:r w:rsidRPr="009141B3">
        <w:t>Assessment and students with disabilities in the modern university</w:t>
      </w:r>
      <w:r>
        <w:t>.</w:t>
      </w:r>
      <w:proofErr w:type="gramEnd"/>
      <w:r>
        <w:t xml:space="preserve"> </w:t>
      </w:r>
      <w:r w:rsidRPr="0026213F">
        <w:rPr>
          <w:i/>
        </w:rPr>
        <w:t>International Journal of Inclusive Educatio</w:t>
      </w:r>
      <w:r>
        <w:rPr>
          <w:i/>
        </w:rPr>
        <w:t xml:space="preserve">n, </w:t>
      </w:r>
      <w:r>
        <w:t xml:space="preserve">16 (3), 265 – 281. </w:t>
      </w:r>
      <w:proofErr w:type="spellStart"/>
      <w:proofErr w:type="gramStart"/>
      <w:r>
        <w:t>doi</w:t>
      </w:r>
      <w:proofErr w:type="spellEnd"/>
      <w:proofErr w:type="gramEnd"/>
      <w:r w:rsidRPr="009141B3">
        <w:t>:    10.1080/13603116.2010.489119</w:t>
      </w:r>
    </w:p>
    <w:p w:rsidR="00A851D8" w:rsidRPr="00924CF0" w:rsidRDefault="00A851D8" w:rsidP="00A851D8">
      <w:pPr>
        <w:spacing w:line="360" w:lineRule="auto"/>
        <w:ind w:left="720" w:hanging="720"/>
        <w:rPr>
          <w:lang w:val="en-AU"/>
        </w:rPr>
      </w:pPr>
      <w:proofErr w:type="gramStart"/>
      <w:r w:rsidRPr="00924CF0">
        <w:rPr>
          <w:lang w:val="en-AU"/>
        </w:rPr>
        <w:t>Bland ,</w:t>
      </w:r>
      <w:proofErr w:type="gramEnd"/>
      <w:r w:rsidRPr="00924CF0">
        <w:rPr>
          <w:lang w:val="en-AU"/>
        </w:rPr>
        <w:t xml:space="preserve"> D. (2011). </w:t>
      </w:r>
      <w:proofErr w:type="gramStart"/>
      <w:r w:rsidRPr="00924CF0">
        <w:rPr>
          <w:lang w:val="en-AU"/>
        </w:rPr>
        <w:t>Marginalised students and insider knowledge.</w:t>
      </w:r>
      <w:proofErr w:type="gramEnd"/>
      <w:r w:rsidRPr="00924CF0">
        <w:rPr>
          <w:lang w:val="en-AU"/>
        </w:rPr>
        <w:t xml:space="preserve"> In </w:t>
      </w:r>
      <w:proofErr w:type="spellStart"/>
      <w:r w:rsidRPr="00924CF0">
        <w:rPr>
          <w:lang w:val="en-AU"/>
        </w:rPr>
        <w:t>Czerniawski</w:t>
      </w:r>
      <w:proofErr w:type="spellEnd"/>
      <w:r w:rsidRPr="00924CF0">
        <w:rPr>
          <w:lang w:val="en-AU"/>
        </w:rPr>
        <w:t xml:space="preserve">, Gerry &amp; Kidd, Warren (Eds.) </w:t>
      </w:r>
      <w:proofErr w:type="gramStart"/>
      <w:r w:rsidRPr="00924CF0">
        <w:rPr>
          <w:i/>
          <w:iCs/>
          <w:lang w:val="en-AU"/>
        </w:rPr>
        <w:t>The</w:t>
      </w:r>
      <w:proofErr w:type="gramEnd"/>
      <w:r w:rsidRPr="00924CF0">
        <w:rPr>
          <w:i/>
          <w:iCs/>
          <w:lang w:val="en-AU"/>
        </w:rPr>
        <w:t xml:space="preserve"> Student Voice Handbook: Bridging the Academic/Practitioner Divide</w:t>
      </w:r>
      <w:r w:rsidRPr="00924CF0">
        <w:rPr>
          <w:lang w:val="en-AU"/>
        </w:rPr>
        <w:t xml:space="preserve">. </w:t>
      </w:r>
      <w:proofErr w:type="spellStart"/>
      <w:r w:rsidRPr="00924CF0">
        <w:rPr>
          <w:lang w:val="en-AU"/>
        </w:rPr>
        <w:t>Biggleswade</w:t>
      </w:r>
      <w:proofErr w:type="spellEnd"/>
      <w:r w:rsidRPr="00924CF0">
        <w:rPr>
          <w:lang w:val="en-AU"/>
        </w:rPr>
        <w:t>:</w:t>
      </w:r>
      <w:r w:rsidRPr="00924CF0">
        <w:t xml:space="preserve"> </w:t>
      </w:r>
      <w:r w:rsidRPr="00924CF0">
        <w:rPr>
          <w:lang w:val="en-AU"/>
        </w:rPr>
        <w:t>Emerald Group Publishing Ltd.</w:t>
      </w:r>
    </w:p>
    <w:p w:rsidR="00A851D8" w:rsidRDefault="00A851D8" w:rsidP="00A851D8">
      <w:pPr>
        <w:spacing w:after="240" w:line="360" w:lineRule="auto"/>
        <w:ind w:left="720" w:hanging="720"/>
      </w:pPr>
      <w:r w:rsidRPr="00924CF0">
        <w:lastRenderedPageBreak/>
        <w:t xml:space="preserve">Bourdieu, P. (1998). </w:t>
      </w:r>
      <w:r w:rsidRPr="00924CF0">
        <w:rPr>
          <w:i/>
          <w:iCs/>
        </w:rPr>
        <w:t>Practical reason: On the theory of action</w:t>
      </w:r>
      <w:r w:rsidRPr="00924CF0">
        <w:t>. Cambridge: Polity.</w:t>
      </w:r>
    </w:p>
    <w:p w:rsidR="00A851D8" w:rsidRPr="009141B3" w:rsidRDefault="00A851D8" w:rsidP="00A851D8">
      <w:pPr>
        <w:ind w:left="720" w:hanging="720"/>
      </w:pPr>
      <w:proofErr w:type="spellStart"/>
      <w:r w:rsidRPr="009141B3">
        <w:t>Bryman</w:t>
      </w:r>
      <w:proofErr w:type="spellEnd"/>
      <w:r w:rsidRPr="009141B3">
        <w:t xml:space="preserve">, A. (2008). </w:t>
      </w:r>
      <w:r w:rsidRPr="00F9683A">
        <w:rPr>
          <w:i/>
        </w:rPr>
        <w:t>Social research methods</w:t>
      </w:r>
      <w:r w:rsidRPr="009141B3">
        <w:t xml:space="preserve"> (3 </w:t>
      </w:r>
      <w:proofErr w:type="gramStart"/>
      <w:r w:rsidRPr="009141B3">
        <w:t>ed</w:t>
      </w:r>
      <w:proofErr w:type="gramEnd"/>
      <w:r w:rsidRPr="009141B3">
        <w:t xml:space="preserve">.). Oxford: Oxford University Press. </w:t>
      </w:r>
    </w:p>
    <w:p w:rsidR="00A851D8" w:rsidRPr="00924CF0" w:rsidRDefault="00A851D8" w:rsidP="00A851D8">
      <w:pPr>
        <w:spacing w:after="240" w:line="360" w:lineRule="auto"/>
        <w:ind w:left="720" w:hanging="720"/>
      </w:pPr>
      <w:r w:rsidRPr="00924CF0">
        <w:rPr>
          <w:lang w:val="de-DE"/>
        </w:rPr>
        <w:t xml:space="preserve">Chen, S. X., &amp; Mak, W. W. S. (2008). </w:t>
      </w:r>
      <w:proofErr w:type="gramStart"/>
      <w:r w:rsidRPr="00924CF0">
        <w:t>Seeking professional help: Etiology beliefs about mental illness across cultures.</w:t>
      </w:r>
      <w:proofErr w:type="gramEnd"/>
      <w:r w:rsidRPr="00924CF0">
        <w:t xml:space="preserve"> </w:t>
      </w:r>
      <w:proofErr w:type="gramStart"/>
      <w:r w:rsidRPr="00924CF0">
        <w:rPr>
          <w:i/>
          <w:iCs/>
        </w:rPr>
        <w:t>Journal of Counseling Psychology, 55</w:t>
      </w:r>
      <w:r w:rsidRPr="00924CF0">
        <w:t>(4), 442 - 454.</w:t>
      </w:r>
      <w:proofErr w:type="gramEnd"/>
      <w:r w:rsidRPr="00924CF0">
        <w:t xml:space="preserve"> </w:t>
      </w:r>
      <w:proofErr w:type="spellStart"/>
      <w:proofErr w:type="gramStart"/>
      <w:r w:rsidRPr="00924CF0">
        <w:t>doi</w:t>
      </w:r>
      <w:proofErr w:type="spellEnd"/>
      <w:proofErr w:type="gramEnd"/>
      <w:r w:rsidRPr="00924CF0">
        <w:t xml:space="preserve">: 10.1037/a0012898 </w:t>
      </w:r>
    </w:p>
    <w:p w:rsidR="00A851D8" w:rsidRPr="00924CF0" w:rsidRDefault="00A851D8" w:rsidP="00A851D8">
      <w:pPr>
        <w:spacing w:after="240" w:line="360" w:lineRule="auto"/>
        <w:ind w:left="720" w:hanging="720"/>
      </w:pPr>
      <w:proofErr w:type="gramStart"/>
      <w:r w:rsidRPr="00924CF0">
        <w:t xml:space="preserve">Clark, M., </w:t>
      </w:r>
      <w:proofErr w:type="spellStart"/>
      <w:r w:rsidRPr="00924CF0">
        <w:t>Zukas</w:t>
      </w:r>
      <w:proofErr w:type="spellEnd"/>
      <w:r w:rsidRPr="00924CF0">
        <w:t>, M., &amp; Lent, N. (2011).</w:t>
      </w:r>
      <w:proofErr w:type="gramEnd"/>
      <w:r w:rsidRPr="00924CF0">
        <w:t xml:space="preserve"> </w:t>
      </w:r>
      <w:proofErr w:type="gramStart"/>
      <w:r w:rsidRPr="00924CF0">
        <w:t>Becoming an IT person: Field, habitus and capital in the transition from university to work.</w:t>
      </w:r>
      <w:proofErr w:type="gramEnd"/>
      <w:r w:rsidRPr="00924CF0">
        <w:t xml:space="preserve"> </w:t>
      </w:r>
      <w:r w:rsidRPr="00924CF0">
        <w:rPr>
          <w:i/>
          <w:iCs/>
        </w:rPr>
        <w:t>Vocations and Learning, 4</w:t>
      </w:r>
      <w:r w:rsidRPr="00924CF0">
        <w:t xml:space="preserve">(2), 133-150. </w:t>
      </w:r>
      <w:proofErr w:type="spellStart"/>
      <w:proofErr w:type="gramStart"/>
      <w:r w:rsidRPr="00924CF0">
        <w:t>doi</w:t>
      </w:r>
      <w:proofErr w:type="spellEnd"/>
      <w:proofErr w:type="gramEnd"/>
      <w:r w:rsidRPr="00924CF0">
        <w:t>: 10.1007/s12186-011-9054-9</w:t>
      </w:r>
    </w:p>
    <w:p w:rsidR="00A851D8" w:rsidRPr="00924CF0" w:rsidRDefault="00A851D8" w:rsidP="00A851D8">
      <w:pPr>
        <w:spacing w:after="240" w:line="360" w:lineRule="auto"/>
        <w:ind w:left="720" w:hanging="720"/>
      </w:pPr>
      <w:proofErr w:type="spellStart"/>
      <w:r w:rsidRPr="00924CF0">
        <w:t>Couldry</w:t>
      </w:r>
      <w:proofErr w:type="spellEnd"/>
      <w:r w:rsidRPr="00924CF0">
        <w:t xml:space="preserve">, N. (2005). The individual point of view: Learning from Bourdieu’s the weight of the world. </w:t>
      </w:r>
      <w:r w:rsidRPr="00924CF0">
        <w:rPr>
          <w:i/>
          <w:iCs/>
        </w:rPr>
        <w:t>Cultural Studies Critical Methodologies, 5</w:t>
      </w:r>
      <w:r w:rsidRPr="00924CF0">
        <w:t xml:space="preserve">(3), 354 - 372. </w:t>
      </w:r>
    </w:p>
    <w:p w:rsidR="00A851D8" w:rsidRDefault="00A851D8" w:rsidP="00A851D8">
      <w:pPr>
        <w:spacing w:after="240" w:line="360" w:lineRule="auto"/>
        <w:ind w:left="720" w:hanging="720"/>
      </w:pPr>
      <w:r w:rsidRPr="00924CF0">
        <w:t xml:space="preserve">Donato, K. A. (2008). </w:t>
      </w:r>
      <w:proofErr w:type="gramStart"/>
      <w:r w:rsidRPr="00924CF0">
        <w:t>Bridging the gap between post-secondary students with disabilities and faculty members with their perceptions of access and accommodation.</w:t>
      </w:r>
      <w:proofErr w:type="gramEnd"/>
      <w:r w:rsidRPr="00924CF0">
        <w:t xml:space="preserve">  </w:t>
      </w:r>
      <w:proofErr w:type="gramStart"/>
      <w:r w:rsidRPr="00924CF0">
        <w:t>(</w:t>
      </w:r>
      <w:proofErr w:type="spellStart"/>
      <w:r w:rsidRPr="00924CF0">
        <w:t>Masters</w:t>
      </w:r>
      <w:proofErr w:type="spellEnd"/>
      <w:r w:rsidRPr="00924CF0">
        <w:t xml:space="preserve"> Thesis, Brock University, Toronto).</w:t>
      </w:r>
      <w:proofErr w:type="gramEnd"/>
      <w:r w:rsidRPr="00924CF0">
        <w:t xml:space="preserve"> Retrieved from </w:t>
      </w:r>
      <w:r w:rsidRPr="00125DB8">
        <w:t>http://dr.library.brocku.ca/bitstream/</w:t>
      </w:r>
    </w:p>
    <w:p w:rsidR="00A851D8" w:rsidRPr="00924CF0" w:rsidRDefault="00A851D8" w:rsidP="00A851D8">
      <w:pPr>
        <w:spacing w:after="240" w:line="360" w:lineRule="auto"/>
        <w:ind w:left="720" w:hanging="720"/>
      </w:pPr>
      <w:r w:rsidRPr="00924CF0">
        <w:t xml:space="preserve"> Dunne, C. (2009). </w:t>
      </w:r>
      <w:proofErr w:type="gramStart"/>
      <w:r w:rsidRPr="00924CF0">
        <w:t>Host students' perspectives of intercultural contact in an Irish university.</w:t>
      </w:r>
      <w:proofErr w:type="gramEnd"/>
      <w:r w:rsidRPr="00924CF0">
        <w:t xml:space="preserve"> </w:t>
      </w:r>
      <w:proofErr w:type="gramStart"/>
      <w:r w:rsidRPr="00924CF0">
        <w:rPr>
          <w:i/>
          <w:iCs/>
        </w:rPr>
        <w:t>Journal of Studies in International Education, 13</w:t>
      </w:r>
      <w:r w:rsidRPr="00924CF0">
        <w:t>(2), 222.</w:t>
      </w:r>
      <w:proofErr w:type="gramEnd"/>
      <w:r w:rsidRPr="00924CF0">
        <w:t xml:space="preserve"> </w:t>
      </w:r>
      <w:proofErr w:type="spellStart"/>
      <w:proofErr w:type="gramStart"/>
      <w:r w:rsidRPr="00924CF0">
        <w:t>doi</w:t>
      </w:r>
      <w:proofErr w:type="spellEnd"/>
      <w:proofErr w:type="gramEnd"/>
      <w:r w:rsidRPr="00924CF0">
        <w:t>: 10.1177/1028315308329787</w:t>
      </w:r>
    </w:p>
    <w:p w:rsidR="00A851D8" w:rsidRPr="00924CF0" w:rsidRDefault="00A851D8" w:rsidP="00A851D8">
      <w:pPr>
        <w:spacing w:after="240" w:line="360" w:lineRule="auto"/>
        <w:ind w:left="720" w:hanging="720"/>
      </w:pPr>
      <w:proofErr w:type="gramStart"/>
      <w:r w:rsidRPr="00924CF0">
        <w:t xml:space="preserve">Dutta, A., </w:t>
      </w:r>
      <w:proofErr w:type="spellStart"/>
      <w:r w:rsidRPr="00924CF0">
        <w:t>Kundu</w:t>
      </w:r>
      <w:proofErr w:type="spellEnd"/>
      <w:r w:rsidRPr="00924CF0">
        <w:t xml:space="preserve">, M., &amp; </w:t>
      </w:r>
      <w:proofErr w:type="spellStart"/>
      <w:r w:rsidRPr="00924CF0">
        <w:t>Schiro</w:t>
      </w:r>
      <w:proofErr w:type="spellEnd"/>
      <w:r w:rsidRPr="00924CF0">
        <w:t>-Geist, C. (2009).</w:t>
      </w:r>
      <w:proofErr w:type="gramEnd"/>
      <w:r w:rsidRPr="00924CF0">
        <w:t xml:space="preserve"> Coordination of postsecondary transition services for students with disabilities. </w:t>
      </w:r>
      <w:r w:rsidRPr="00924CF0">
        <w:rPr>
          <w:i/>
          <w:iCs/>
        </w:rPr>
        <w:t>Journal of Rehabilitation, 75</w:t>
      </w:r>
      <w:r w:rsidRPr="00924CF0">
        <w:t>(1), 8 - 17. Retrieved from</w:t>
      </w:r>
      <w:r w:rsidRPr="00AF0DC8">
        <w:t xml:space="preserve"> </w:t>
      </w:r>
      <w:hyperlink r:id="rId6" w:history="1">
        <w:r w:rsidRPr="00AF0DC8">
          <w:rPr>
            <w:rStyle w:val="Hyperlink"/>
            <w:rFonts w:eastAsiaTheme="majorEastAsia"/>
            <w:color w:val="auto"/>
            <w:u w:val="none"/>
          </w:rPr>
          <w:t>http://www.questia.com/library/p5155/the-journal-of-rehabilitation</w:t>
        </w:r>
      </w:hyperlink>
    </w:p>
    <w:p w:rsidR="00A851D8" w:rsidRPr="00924CF0" w:rsidRDefault="00A851D8" w:rsidP="00A851D8">
      <w:pPr>
        <w:spacing w:after="240" w:line="360" w:lineRule="auto"/>
        <w:ind w:left="720" w:hanging="720"/>
      </w:pPr>
      <w:proofErr w:type="spellStart"/>
      <w:r w:rsidRPr="00924CF0">
        <w:t>Eckes</w:t>
      </w:r>
      <w:proofErr w:type="spellEnd"/>
      <w:r w:rsidRPr="00924CF0">
        <w:t xml:space="preserve">, S., &amp; Ochoa, T. (2005). Students with disabilities: Transitioning from high school to higher education. </w:t>
      </w:r>
      <w:r w:rsidRPr="00924CF0">
        <w:rPr>
          <w:i/>
          <w:iCs/>
        </w:rPr>
        <w:t>American Secondary Education, 33</w:t>
      </w:r>
      <w:r w:rsidRPr="00924CF0">
        <w:t xml:space="preserve">(3), 6-20. </w:t>
      </w:r>
      <w:r>
        <w:t xml:space="preserve">Retrieved from </w:t>
      </w:r>
      <w:hyperlink r:id="rId7" w:history="1">
        <w:r w:rsidRPr="00AF0DC8">
          <w:rPr>
            <w:rStyle w:val="Hyperlink"/>
            <w:rFonts w:eastAsiaTheme="majorEastAsia"/>
            <w:color w:val="auto"/>
            <w:u w:val="none"/>
          </w:rPr>
          <w:t>http://www.ashland.edu/ase</w:t>
        </w:r>
      </w:hyperlink>
    </w:p>
    <w:p w:rsidR="00A851D8" w:rsidRDefault="00A851D8" w:rsidP="00A851D8">
      <w:pPr>
        <w:spacing w:after="240" w:line="360" w:lineRule="auto"/>
        <w:ind w:left="720" w:hanging="720"/>
      </w:pPr>
      <w:proofErr w:type="spellStart"/>
      <w:r w:rsidRPr="00924CF0">
        <w:t>Enjelvin</w:t>
      </w:r>
      <w:proofErr w:type="spellEnd"/>
      <w:r w:rsidRPr="00924CF0">
        <w:t xml:space="preserve">, G., D. (2008). </w:t>
      </w:r>
      <w:proofErr w:type="gramStart"/>
      <w:r w:rsidRPr="00924CF0">
        <w:t>Teaching French to a non-sighted undergraduate: Adjusting practices to deliver inclusive education.</w:t>
      </w:r>
      <w:proofErr w:type="gramEnd"/>
      <w:r w:rsidRPr="00924CF0">
        <w:t xml:space="preserve"> </w:t>
      </w:r>
      <w:r w:rsidRPr="00924CF0">
        <w:rPr>
          <w:i/>
          <w:iCs/>
        </w:rPr>
        <w:t>Journal of Further and Higher Education, 33</w:t>
      </w:r>
      <w:r w:rsidRPr="00924CF0">
        <w:t xml:space="preserve">(3), 265 - 279. </w:t>
      </w:r>
      <w:proofErr w:type="spellStart"/>
      <w:proofErr w:type="gramStart"/>
      <w:r w:rsidRPr="00924CF0">
        <w:t>doi</w:t>
      </w:r>
      <w:proofErr w:type="spellEnd"/>
      <w:proofErr w:type="gramEnd"/>
      <w:r w:rsidRPr="00924CF0">
        <w:t>: 10.1080/03098770903026180</w:t>
      </w:r>
    </w:p>
    <w:p w:rsidR="00A851D8" w:rsidRDefault="00A851D8" w:rsidP="00A851D8">
      <w:pPr>
        <w:autoSpaceDE w:val="0"/>
        <w:autoSpaceDN w:val="0"/>
        <w:adjustRightInd w:val="0"/>
        <w:spacing w:after="0" w:line="360" w:lineRule="auto"/>
        <w:ind w:left="720" w:hanging="720"/>
        <w:rPr>
          <w:bCs/>
        </w:rPr>
      </w:pPr>
      <w:proofErr w:type="gramStart"/>
      <w:r>
        <w:rPr>
          <w:bCs/>
        </w:rPr>
        <w:lastRenderedPageBreak/>
        <w:t>Fay, T. &amp; Wolff, E. (2009).</w:t>
      </w:r>
      <w:proofErr w:type="gramEnd"/>
      <w:r>
        <w:rPr>
          <w:bCs/>
        </w:rPr>
        <w:t xml:space="preserve"> Disability in sport in the twenty-first century: Creating a new sport opportunity spectrum. </w:t>
      </w:r>
      <w:proofErr w:type="gramStart"/>
      <w:r>
        <w:rPr>
          <w:bCs/>
        </w:rPr>
        <w:t>Boston University International Law Journal.</w:t>
      </w:r>
      <w:proofErr w:type="gramEnd"/>
      <w:r>
        <w:rPr>
          <w:bCs/>
        </w:rPr>
        <w:t xml:space="preserve"> 27, p. 231 – 247. Retrieved from </w:t>
      </w:r>
      <w:r w:rsidRPr="00F9683A">
        <w:rPr>
          <w:bCs/>
        </w:rPr>
        <w:t>http://www.bu.edu/law/</w:t>
      </w:r>
      <w:r>
        <w:rPr>
          <w:bCs/>
        </w:rPr>
        <w:t xml:space="preserve"> </w:t>
      </w:r>
    </w:p>
    <w:p w:rsidR="00A851D8" w:rsidRPr="00924CF0" w:rsidRDefault="00A851D8" w:rsidP="00A851D8">
      <w:pPr>
        <w:spacing w:after="240" w:line="360" w:lineRule="auto"/>
        <w:ind w:left="720" w:hanging="720"/>
      </w:pPr>
    </w:p>
    <w:p w:rsidR="00A851D8" w:rsidRDefault="00A851D8" w:rsidP="00A851D8">
      <w:pPr>
        <w:spacing w:after="240" w:line="360" w:lineRule="auto"/>
        <w:ind w:left="720" w:hanging="720"/>
        <w:rPr>
          <w:rStyle w:val="Hyperlink"/>
          <w:rFonts w:eastAsiaTheme="majorEastAsia"/>
          <w:color w:val="auto"/>
          <w:u w:val="none"/>
        </w:rPr>
      </w:pPr>
      <w:proofErr w:type="spellStart"/>
      <w:r w:rsidRPr="00924CF0">
        <w:t>Forlin</w:t>
      </w:r>
      <w:proofErr w:type="spellEnd"/>
      <w:r w:rsidRPr="00924CF0">
        <w:t xml:space="preserve">, C. (2007). </w:t>
      </w:r>
      <w:proofErr w:type="gramStart"/>
      <w:r w:rsidRPr="00924CF0">
        <w:t>A collaborative, collegial and more cohesive approach to supporting educational reform for inclusion in Hong Kong.</w:t>
      </w:r>
      <w:proofErr w:type="gramEnd"/>
      <w:r w:rsidRPr="00924CF0">
        <w:t xml:space="preserve"> </w:t>
      </w:r>
      <w:r w:rsidRPr="00924CF0">
        <w:rPr>
          <w:i/>
          <w:iCs/>
        </w:rPr>
        <w:t>Asia Pacific Education Review, 8</w:t>
      </w:r>
      <w:r w:rsidRPr="00924CF0">
        <w:t xml:space="preserve">(2), 276 - 287. Retrieved from </w:t>
      </w:r>
      <w:hyperlink r:id="rId8" w:history="1">
        <w:r w:rsidRPr="00AF0DC8">
          <w:rPr>
            <w:rStyle w:val="Hyperlink"/>
            <w:rFonts w:eastAsiaTheme="majorEastAsia"/>
            <w:color w:val="auto"/>
            <w:u w:val="none"/>
          </w:rPr>
          <w:t>http://rd.springer.com/journal/12564</w:t>
        </w:r>
      </w:hyperlink>
    </w:p>
    <w:p w:rsidR="00A851D8" w:rsidRPr="00A75994" w:rsidRDefault="00A851D8" w:rsidP="00A851D8">
      <w:pPr>
        <w:pStyle w:val="Ul"/>
        <w:spacing w:line="360" w:lineRule="auto"/>
        <w:ind w:left="720" w:hanging="720"/>
        <w:rPr>
          <w:rFonts w:ascii="Times" w:hAnsi="Times"/>
          <w:lang w:val="en-US"/>
        </w:rPr>
      </w:pPr>
      <w:proofErr w:type="gramStart"/>
      <w:r w:rsidRPr="00CE3B21">
        <w:rPr>
          <w:rFonts w:ascii="Times" w:hAnsi="Times"/>
          <w:lang w:val="en-AU"/>
        </w:rPr>
        <w:t xml:space="preserve">Gilson, C. L., &amp; </w:t>
      </w:r>
      <w:proofErr w:type="spellStart"/>
      <w:r w:rsidRPr="00CE3B21">
        <w:rPr>
          <w:rFonts w:ascii="Times" w:hAnsi="Times"/>
          <w:lang w:val="en-AU"/>
        </w:rPr>
        <w:t>Dymond</w:t>
      </w:r>
      <w:proofErr w:type="spellEnd"/>
      <w:r w:rsidRPr="00CE3B21">
        <w:rPr>
          <w:rFonts w:ascii="Times" w:hAnsi="Times"/>
          <w:lang w:val="en-AU"/>
        </w:rPr>
        <w:t>, S. K. (2011).</w:t>
      </w:r>
      <w:proofErr w:type="gramEnd"/>
      <w:r w:rsidRPr="00CE3B21">
        <w:rPr>
          <w:rFonts w:ascii="Times" w:hAnsi="Times"/>
          <w:lang w:val="en-AU"/>
        </w:rPr>
        <w:t xml:space="preserve"> </w:t>
      </w:r>
      <w:r w:rsidRPr="00A75994">
        <w:rPr>
          <w:rFonts w:ascii="Times" w:hAnsi="Times"/>
          <w:lang w:val="en-US"/>
        </w:rPr>
        <w:t>Constructions of Disability at a University in Hong Kong: Perspectives of Disabled Students, Staff Members, and Instructors. </w:t>
      </w:r>
      <w:r w:rsidRPr="00A75994">
        <w:rPr>
          <w:rFonts w:ascii="Times" w:hAnsi="Times"/>
          <w:i/>
          <w:iCs/>
          <w:lang w:val="en-US"/>
        </w:rPr>
        <w:t>Disability Studies Quarterly</w:t>
      </w:r>
      <w:r w:rsidRPr="00A75994">
        <w:rPr>
          <w:rFonts w:ascii="Times" w:hAnsi="Times"/>
          <w:lang w:val="en-US"/>
        </w:rPr>
        <w:t>, </w:t>
      </w:r>
      <w:r w:rsidRPr="00A75994">
        <w:rPr>
          <w:rFonts w:ascii="Times" w:hAnsi="Times"/>
          <w:i/>
          <w:iCs/>
          <w:lang w:val="en-US"/>
        </w:rPr>
        <w:t>31</w:t>
      </w:r>
      <w:r w:rsidRPr="00A75994">
        <w:rPr>
          <w:rFonts w:ascii="Times" w:hAnsi="Times"/>
          <w:lang w:val="en-US"/>
        </w:rPr>
        <w:t>(2).http://dsq-sds.org/article/view/1589/1557</w:t>
      </w:r>
    </w:p>
    <w:p w:rsidR="00A851D8" w:rsidRPr="00924CF0" w:rsidRDefault="00A851D8" w:rsidP="00A851D8">
      <w:pPr>
        <w:spacing w:after="240" w:line="360" w:lineRule="auto"/>
        <w:ind w:left="720" w:hanging="720"/>
      </w:pPr>
    </w:p>
    <w:p w:rsidR="00A851D8" w:rsidRDefault="00A851D8" w:rsidP="00A851D8">
      <w:pPr>
        <w:spacing w:after="240" w:line="360" w:lineRule="auto"/>
        <w:ind w:left="720" w:hanging="720"/>
      </w:pPr>
      <w:r w:rsidRPr="00924CF0">
        <w:t xml:space="preserve">Goode, J. (2007). 'Managing' disability: Early experiences of university students with disabilities. </w:t>
      </w:r>
      <w:r w:rsidRPr="00924CF0">
        <w:rPr>
          <w:i/>
          <w:iCs/>
        </w:rPr>
        <w:t>Disability &amp; Society, 22</w:t>
      </w:r>
      <w:r w:rsidRPr="00924CF0">
        <w:t xml:space="preserve">(1), 35 - 48. </w:t>
      </w:r>
      <w:proofErr w:type="spellStart"/>
      <w:proofErr w:type="gramStart"/>
      <w:r w:rsidRPr="00924CF0">
        <w:t>doi</w:t>
      </w:r>
      <w:proofErr w:type="spellEnd"/>
      <w:proofErr w:type="gramEnd"/>
      <w:r w:rsidRPr="00924CF0">
        <w:t>: 10.1080/09687590601056204</w:t>
      </w:r>
    </w:p>
    <w:p w:rsidR="00A851D8" w:rsidRDefault="00A851D8" w:rsidP="00A851D8">
      <w:pPr>
        <w:spacing w:line="360" w:lineRule="auto"/>
        <w:ind w:left="720" w:hanging="720"/>
      </w:pPr>
      <w:proofErr w:type="spellStart"/>
      <w:proofErr w:type="gramStart"/>
      <w:r w:rsidRPr="009141B3">
        <w:t>Guba</w:t>
      </w:r>
      <w:proofErr w:type="spellEnd"/>
      <w:r w:rsidRPr="009141B3">
        <w:t>, E.G., &amp; Lincoln, Y.S. (1994).</w:t>
      </w:r>
      <w:proofErr w:type="gramEnd"/>
      <w:r w:rsidRPr="009141B3">
        <w:t xml:space="preserve"> </w:t>
      </w:r>
      <w:proofErr w:type="gramStart"/>
      <w:r w:rsidRPr="009141B3">
        <w:t>Competing paradigms in qualitative research.</w:t>
      </w:r>
      <w:proofErr w:type="gramEnd"/>
      <w:r w:rsidRPr="009141B3">
        <w:t xml:space="preserve"> In N.K. </w:t>
      </w:r>
      <w:proofErr w:type="spellStart"/>
      <w:r w:rsidRPr="009141B3">
        <w:t>Denzin</w:t>
      </w:r>
      <w:proofErr w:type="spellEnd"/>
      <w:r w:rsidRPr="009141B3">
        <w:t xml:space="preserve"> &amp; Y.S. Lincoln (Eds.), </w:t>
      </w:r>
      <w:r w:rsidRPr="00F9683A">
        <w:rPr>
          <w:i/>
        </w:rPr>
        <w:t>Handbook of qualitative research</w:t>
      </w:r>
      <w:r w:rsidRPr="009141B3">
        <w:t xml:space="preserve"> (</w:t>
      </w:r>
      <w:proofErr w:type="spellStart"/>
      <w:r w:rsidRPr="009141B3">
        <w:t>Vol</w:t>
      </w:r>
      <w:proofErr w:type="spellEnd"/>
      <w:r w:rsidRPr="009141B3">
        <w:t xml:space="preserve"> 2, pp. 163- 194). Thousand Oaks: Sage Publications. </w:t>
      </w:r>
    </w:p>
    <w:p w:rsidR="00A851D8" w:rsidRPr="009141B3" w:rsidRDefault="00A851D8" w:rsidP="00A851D8">
      <w:pPr>
        <w:autoSpaceDE w:val="0"/>
        <w:autoSpaceDN w:val="0"/>
        <w:adjustRightInd w:val="0"/>
        <w:spacing w:after="0" w:line="360" w:lineRule="auto"/>
        <w:ind w:left="720" w:hanging="720"/>
      </w:pPr>
      <w:proofErr w:type="spellStart"/>
      <w:proofErr w:type="gramStart"/>
      <w:r w:rsidRPr="009141B3">
        <w:t>Hehir</w:t>
      </w:r>
      <w:proofErr w:type="spellEnd"/>
      <w:r w:rsidRPr="009141B3">
        <w:t>,</w:t>
      </w:r>
      <w:r>
        <w:t xml:space="preserve"> T. (2002).</w:t>
      </w:r>
      <w:proofErr w:type="gramEnd"/>
      <w:r>
        <w:t xml:space="preserve"> </w:t>
      </w:r>
      <w:r w:rsidRPr="009141B3">
        <w:t xml:space="preserve"> </w:t>
      </w:r>
      <w:proofErr w:type="gramStart"/>
      <w:r w:rsidRPr="00F9683A">
        <w:rPr>
          <w:iCs/>
        </w:rPr>
        <w:t>Eliminating Ableism in Education</w:t>
      </w:r>
      <w:r>
        <w:t>.</w:t>
      </w:r>
      <w:proofErr w:type="gramEnd"/>
      <w:r>
        <w:t xml:space="preserve"> </w:t>
      </w:r>
      <w:proofErr w:type="gramStart"/>
      <w:r>
        <w:t>Harvard Educational Review.</w:t>
      </w:r>
      <w:proofErr w:type="gramEnd"/>
      <w:r>
        <w:t xml:space="preserve"> </w:t>
      </w:r>
      <w:proofErr w:type="gramStart"/>
      <w:r>
        <w:t>72 (1), p.1 - 33.</w:t>
      </w:r>
      <w:proofErr w:type="gramEnd"/>
      <w:r>
        <w:t xml:space="preserve"> </w:t>
      </w:r>
      <w:r w:rsidRPr="009141B3">
        <w:t xml:space="preserve"> </w:t>
      </w:r>
      <w:r>
        <w:t xml:space="preserve">Retrieved from </w:t>
      </w:r>
      <w:r w:rsidRPr="00F9683A">
        <w:t>http://her.hepg.org/</w:t>
      </w:r>
    </w:p>
    <w:p w:rsidR="00A851D8" w:rsidRDefault="00A851D8" w:rsidP="00A851D8">
      <w:pPr>
        <w:spacing w:line="240" w:lineRule="auto"/>
        <w:ind w:left="720" w:hanging="720"/>
        <w:rPr>
          <w:lang w:val="en-AU"/>
        </w:rPr>
      </w:pPr>
    </w:p>
    <w:p w:rsidR="00A851D8" w:rsidRPr="00924CF0" w:rsidRDefault="00A851D8" w:rsidP="00A851D8">
      <w:pPr>
        <w:spacing w:line="240" w:lineRule="auto"/>
        <w:ind w:left="720" w:hanging="720"/>
        <w:rPr>
          <w:lang w:val="en-AU"/>
        </w:rPr>
      </w:pPr>
      <w:r w:rsidRPr="00924CF0">
        <w:rPr>
          <w:lang w:val="en-AU"/>
        </w:rPr>
        <w:t xml:space="preserve">Jones, P. (2013). Whose insider perspectives count and why should we consider them? In P. Jones (Ed.) </w:t>
      </w:r>
      <w:r w:rsidRPr="00924CF0">
        <w:rPr>
          <w:i/>
          <w:lang w:val="en-AU"/>
        </w:rPr>
        <w:t>Bringing insider perspectives into inclusive teacher learning.</w:t>
      </w:r>
      <w:r w:rsidRPr="00924CF0">
        <w:rPr>
          <w:lang w:val="en-AU"/>
        </w:rPr>
        <w:t xml:space="preserve"> Abingdon: Routledge. </w:t>
      </w:r>
    </w:p>
    <w:p w:rsidR="00A851D8" w:rsidRPr="00924CF0" w:rsidRDefault="00A851D8" w:rsidP="00A851D8">
      <w:pPr>
        <w:spacing w:after="240" w:line="360" w:lineRule="auto"/>
        <w:ind w:left="720" w:hanging="720"/>
      </w:pPr>
      <w:proofErr w:type="spellStart"/>
      <w:proofErr w:type="gramStart"/>
      <w:r w:rsidRPr="00924CF0">
        <w:t>Kell</w:t>
      </w:r>
      <w:proofErr w:type="spellEnd"/>
      <w:r w:rsidRPr="00924CF0">
        <w:t xml:space="preserve">, P. M., &amp; </w:t>
      </w:r>
      <w:proofErr w:type="spellStart"/>
      <w:r w:rsidRPr="00924CF0">
        <w:t>Vogl</w:t>
      </w:r>
      <w:proofErr w:type="spellEnd"/>
      <w:r w:rsidRPr="00924CF0">
        <w:t>, G. (2008).</w:t>
      </w:r>
      <w:proofErr w:type="gramEnd"/>
      <w:r w:rsidRPr="00924CF0">
        <w:t xml:space="preserve"> Transnational education: The politics of mobility, migration and the well-being of international students. </w:t>
      </w:r>
      <w:r w:rsidRPr="00924CF0">
        <w:rPr>
          <w:i/>
          <w:iCs/>
        </w:rPr>
        <w:t xml:space="preserve">International Journal of Asia Pacific studies (IJAPS), 4 </w:t>
      </w:r>
      <w:r w:rsidRPr="00924CF0">
        <w:t xml:space="preserve">(1), 21-31. Retrieved from </w:t>
      </w:r>
      <w:hyperlink r:id="rId9" w:history="1">
        <w:r w:rsidRPr="00AF0DC8">
          <w:rPr>
            <w:rStyle w:val="Hyperlink"/>
            <w:rFonts w:eastAsiaTheme="majorEastAsia"/>
            <w:color w:val="auto"/>
            <w:u w:val="none"/>
          </w:rPr>
          <w:t>http://ijaps.usm.my/</w:t>
        </w:r>
      </w:hyperlink>
    </w:p>
    <w:p w:rsidR="00A851D8" w:rsidRPr="00924CF0" w:rsidRDefault="00A851D8" w:rsidP="00A851D8">
      <w:pPr>
        <w:spacing w:after="240" w:line="360" w:lineRule="auto"/>
        <w:ind w:left="720" w:hanging="720"/>
      </w:pPr>
      <w:proofErr w:type="gramStart"/>
      <w:r w:rsidRPr="00924CF0">
        <w:t>Kettle, M. (2005).</w:t>
      </w:r>
      <w:proofErr w:type="gramEnd"/>
      <w:r w:rsidRPr="00924CF0">
        <w:t xml:space="preserve"> Agency as discursive practice: from 'nobody' to 'somebody' as an international student in Australia. </w:t>
      </w:r>
      <w:r w:rsidRPr="00924CF0">
        <w:rPr>
          <w:i/>
          <w:iCs/>
        </w:rPr>
        <w:t xml:space="preserve">Asia Pacific Journal of Education, 25 </w:t>
      </w:r>
      <w:r w:rsidRPr="00924CF0">
        <w:t xml:space="preserve">(1), 45-60. Retrieved from </w:t>
      </w:r>
      <w:hyperlink r:id="rId10" w:history="1">
        <w:r w:rsidRPr="00AF0DC8">
          <w:rPr>
            <w:rStyle w:val="Hyperlink"/>
            <w:rFonts w:eastAsiaTheme="majorEastAsia"/>
            <w:color w:val="auto"/>
            <w:u w:val="none"/>
          </w:rPr>
          <w:t>http://www.tandfonline.com/toc/cape20/current</w:t>
        </w:r>
      </w:hyperlink>
    </w:p>
    <w:p w:rsidR="00A851D8" w:rsidRPr="00924CF0" w:rsidRDefault="00A851D8" w:rsidP="00A851D8">
      <w:pPr>
        <w:spacing w:after="240" w:line="360" w:lineRule="auto"/>
        <w:ind w:left="720" w:hanging="720"/>
      </w:pPr>
      <w:proofErr w:type="spellStart"/>
      <w:r w:rsidRPr="00924CF0">
        <w:rPr>
          <w:lang w:val="es-ES"/>
        </w:rPr>
        <w:lastRenderedPageBreak/>
        <w:t>Khawaja</w:t>
      </w:r>
      <w:proofErr w:type="spellEnd"/>
      <w:r w:rsidRPr="00924CF0">
        <w:rPr>
          <w:lang w:val="es-ES"/>
        </w:rPr>
        <w:t xml:space="preserve">, N. G., &amp; </w:t>
      </w:r>
      <w:proofErr w:type="spellStart"/>
      <w:r w:rsidRPr="00924CF0">
        <w:rPr>
          <w:lang w:val="es-ES"/>
        </w:rPr>
        <w:t>Dempsey</w:t>
      </w:r>
      <w:proofErr w:type="spellEnd"/>
      <w:r w:rsidRPr="00924CF0">
        <w:rPr>
          <w:lang w:val="es-ES"/>
        </w:rPr>
        <w:t xml:space="preserve">, J. (2008). </w:t>
      </w:r>
      <w:proofErr w:type="gramStart"/>
      <w:r w:rsidRPr="00924CF0">
        <w:t>A comparison of international and domestic tertiary students in Australia.</w:t>
      </w:r>
      <w:proofErr w:type="gramEnd"/>
      <w:r w:rsidRPr="00924CF0">
        <w:t xml:space="preserve"> </w:t>
      </w:r>
      <w:r w:rsidRPr="00924CF0">
        <w:rPr>
          <w:i/>
          <w:iCs/>
        </w:rPr>
        <w:t>Australian Journal of Guidance and Counselling, 18</w:t>
      </w:r>
      <w:r w:rsidRPr="00924CF0">
        <w:t xml:space="preserve">(1), 30-46. </w:t>
      </w:r>
      <w:proofErr w:type="spellStart"/>
      <w:proofErr w:type="gramStart"/>
      <w:r w:rsidRPr="00924CF0">
        <w:t>doi</w:t>
      </w:r>
      <w:proofErr w:type="spellEnd"/>
      <w:proofErr w:type="gramEnd"/>
      <w:r w:rsidRPr="00924CF0">
        <w:t>: 10.1375/ajgc.18.1.30</w:t>
      </w:r>
    </w:p>
    <w:p w:rsidR="00A851D8" w:rsidRPr="00924CF0" w:rsidRDefault="00A851D8" w:rsidP="00A851D8">
      <w:pPr>
        <w:spacing w:after="240" w:line="360" w:lineRule="auto"/>
        <w:ind w:left="720" w:hanging="720"/>
      </w:pPr>
      <w:proofErr w:type="spellStart"/>
      <w:r w:rsidRPr="00924CF0">
        <w:t>Liamputtong</w:t>
      </w:r>
      <w:proofErr w:type="spellEnd"/>
      <w:r w:rsidRPr="00924CF0">
        <w:t>, P. (2011). International students in Australia: Their challenges and implications for university counseling services.</w:t>
      </w:r>
      <w:r w:rsidRPr="00924CF0">
        <w:rPr>
          <w:i/>
          <w:iCs/>
        </w:rPr>
        <w:t xml:space="preserve"> International Journal of Students’ Research, 1</w:t>
      </w:r>
      <w:r w:rsidRPr="00924CF0">
        <w:t xml:space="preserve">(1), 8 – 11. </w:t>
      </w:r>
      <w:proofErr w:type="spellStart"/>
      <w:proofErr w:type="gramStart"/>
      <w:r w:rsidRPr="00924CF0">
        <w:t>doi</w:t>
      </w:r>
      <w:proofErr w:type="spellEnd"/>
      <w:proofErr w:type="gramEnd"/>
      <w:r w:rsidRPr="00924CF0">
        <w:t>: 10.5549/27</w:t>
      </w:r>
    </w:p>
    <w:p w:rsidR="00A851D8" w:rsidRPr="00924CF0" w:rsidRDefault="00A851D8" w:rsidP="00A851D8">
      <w:pPr>
        <w:spacing w:after="240" w:line="360" w:lineRule="auto"/>
        <w:ind w:left="720" w:hanging="720"/>
        <w:rPr>
          <w:rFonts w:cs="Arial"/>
          <w:szCs w:val="14"/>
          <w:shd w:val="clear" w:color="auto" w:fill="FFFFFF"/>
        </w:rPr>
      </w:pPr>
      <w:proofErr w:type="gramStart"/>
      <w:r w:rsidRPr="00924CF0">
        <w:t>Mills, C., &amp; Gale, T. (2007).</w:t>
      </w:r>
      <w:proofErr w:type="gramEnd"/>
      <w:r w:rsidRPr="00924CF0">
        <w:t xml:space="preserve"> Researching social inequalities in education: towards a </w:t>
      </w:r>
      <w:proofErr w:type="spellStart"/>
      <w:r w:rsidRPr="00924CF0">
        <w:t>Bourdieuian</w:t>
      </w:r>
      <w:proofErr w:type="spellEnd"/>
      <w:r w:rsidRPr="00924CF0">
        <w:t xml:space="preserve"> methodology. </w:t>
      </w:r>
      <w:r w:rsidRPr="00924CF0">
        <w:rPr>
          <w:i/>
          <w:iCs/>
        </w:rPr>
        <w:t>International Journal of Qualitative Studies in Education, 20</w:t>
      </w:r>
      <w:r w:rsidRPr="00924CF0">
        <w:t xml:space="preserve">(4), 433-447, </w:t>
      </w:r>
      <w:proofErr w:type="spellStart"/>
      <w:r w:rsidRPr="00924CF0">
        <w:t>doi</w:t>
      </w:r>
      <w:proofErr w:type="spellEnd"/>
      <w:r w:rsidRPr="00924CF0">
        <w:t xml:space="preserve">: </w:t>
      </w:r>
      <w:r w:rsidRPr="00924CF0">
        <w:rPr>
          <w:rFonts w:cs="Arial"/>
          <w:szCs w:val="14"/>
          <w:shd w:val="clear" w:color="auto" w:fill="FFFFFF"/>
        </w:rPr>
        <w:t>10.1080/09518390601176523</w:t>
      </w:r>
    </w:p>
    <w:p w:rsidR="00A851D8" w:rsidRPr="00924CF0" w:rsidRDefault="00A851D8" w:rsidP="00A851D8">
      <w:pPr>
        <w:spacing w:after="240" w:line="360" w:lineRule="auto"/>
        <w:ind w:left="720" w:hanging="720"/>
      </w:pPr>
      <w:proofErr w:type="spellStart"/>
      <w:proofErr w:type="gramStart"/>
      <w:r w:rsidRPr="00924CF0">
        <w:t>Orsini</w:t>
      </w:r>
      <w:proofErr w:type="spellEnd"/>
      <w:r w:rsidRPr="00924CF0">
        <w:t>-Jones, M. (2009).</w:t>
      </w:r>
      <w:proofErr w:type="gramEnd"/>
      <w:r w:rsidRPr="00924CF0">
        <w:t xml:space="preserve"> Measures for inclusion: Coping with the challenge of visual impairment and blindness in university undergraduate level language learning. </w:t>
      </w:r>
      <w:r w:rsidRPr="00924CF0">
        <w:rPr>
          <w:i/>
          <w:iCs/>
        </w:rPr>
        <w:t xml:space="preserve">Support for Learning, </w:t>
      </w:r>
      <w:r w:rsidRPr="00924CF0">
        <w:t xml:space="preserve">(1), 27-34. </w:t>
      </w:r>
      <w:proofErr w:type="spellStart"/>
      <w:proofErr w:type="gramStart"/>
      <w:r w:rsidRPr="00924CF0">
        <w:t>doi</w:t>
      </w:r>
      <w:proofErr w:type="spellEnd"/>
      <w:proofErr w:type="gramEnd"/>
      <w:r w:rsidRPr="00924CF0">
        <w:t xml:space="preserve">: 10.1111/j.1467-9604.2009.01394.x </w:t>
      </w:r>
    </w:p>
    <w:p w:rsidR="00A851D8" w:rsidRPr="00924CF0" w:rsidRDefault="00A851D8" w:rsidP="00A851D8">
      <w:pPr>
        <w:spacing w:after="240" w:line="360" w:lineRule="auto"/>
        <w:ind w:left="720" w:hanging="720"/>
      </w:pPr>
      <w:proofErr w:type="spellStart"/>
      <w:proofErr w:type="gramStart"/>
      <w:r w:rsidRPr="00924CF0">
        <w:t>Orsini</w:t>
      </w:r>
      <w:proofErr w:type="spellEnd"/>
      <w:r w:rsidRPr="00924CF0">
        <w:t>-Jones, M., Courtney, K., &amp; Dickinson, A. (2005).</w:t>
      </w:r>
      <w:proofErr w:type="gramEnd"/>
      <w:r w:rsidRPr="00924CF0">
        <w:t xml:space="preserve"> </w:t>
      </w:r>
      <w:proofErr w:type="gramStart"/>
      <w:r w:rsidRPr="00924CF0">
        <w:t>Supporting foreign language learning for a blind student: A case study from Coventry University.</w:t>
      </w:r>
      <w:proofErr w:type="gramEnd"/>
      <w:r w:rsidRPr="00924CF0">
        <w:t xml:space="preserve"> </w:t>
      </w:r>
      <w:r w:rsidRPr="00924CF0">
        <w:rPr>
          <w:i/>
          <w:iCs/>
        </w:rPr>
        <w:t>British Journal of Learning Support, 20</w:t>
      </w:r>
      <w:r w:rsidRPr="00924CF0">
        <w:t xml:space="preserve">(3), 146 - 152. Retrieved from </w:t>
      </w:r>
      <w:hyperlink r:id="rId11" w:history="1">
        <w:r w:rsidRPr="00AF0DC8">
          <w:rPr>
            <w:rStyle w:val="Hyperlink"/>
            <w:rFonts w:eastAsiaTheme="majorEastAsia"/>
            <w:color w:val="auto"/>
            <w:u w:val="none"/>
          </w:rPr>
          <w:t>http://onlinelibrary.wiley.com/journal/10.1111/%28ISSN%291467-9604</w:t>
        </w:r>
      </w:hyperlink>
    </w:p>
    <w:p w:rsidR="00A851D8" w:rsidRPr="00924CF0" w:rsidRDefault="00A851D8" w:rsidP="00A851D8">
      <w:pPr>
        <w:spacing w:after="240" w:line="360" w:lineRule="auto"/>
        <w:ind w:left="720" w:hanging="720"/>
      </w:pPr>
      <w:r w:rsidRPr="00924CF0">
        <w:t xml:space="preserve">Pan, J. Y., Wong, D. F. K., Chan, C. L. W., &amp; </w:t>
      </w:r>
      <w:proofErr w:type="spellStart"/>
      <w:r w:rsidRPr="00924CF0">
        <w:t>Joubert</w:t>
      </w:r>
      <w:proofErr w:type="spellEnd"/>
      <w:r w:rsidRPr="00924CF0">
        <w:t xml:space="preserve">, L. (2008). Meaning of life as a protective factor of positive affect in acculturation: A resilience framework and a cross-cultural comparison. </w:t>
      </w:r>
      <w:r w:rsidRPr="00924CF0">
        <w:rPr>
          <w:i/>
          <w:iCs/>
        </w:rPr>
        <w:t>International Journal of Intercultural Relations, 32</w:t>
      </w:r>
      <w:r w:rsidRPr="00924CF0">
        <w:t xml:space="preserve">(6), 505-514. </w:t>
      </w:r>
      <w:proofErr w:type="spellStart"/>
      <w:proofErr w:type="gramStart"/>
      <w:r w:rsidRPr="00924CF0">
        <w:t>doi</w:t>
      </w:r>
      <w:proofErr w:type="spellEnd"/>
      <w:proofErr w:type="gramEnd"/>
      <w:r w:rsidRPr="00924CF0">
        <w:t>: 10.1016/j.ijintrel.2008.08.002</w:t>
      </w:r>
    </w:p>
    <w:p w:rsidR="00A851D8" w:rsidRDefault="00A851D8" w:rsidP="00A851D8">
      <w:pPr>
        <w:spacing w:after="240" w:line="360" w:lineRule="auto"/>
        <w:ind w:left="720" w:hanging="720"/>
        <w:rPr>
          <w:rFonts w:cs="Arial"/>
          <w:szCs w:val="16"/>
          <w:shd w:val="clear" w:color="auto" w:fill="FFFFFF"/>
        </w:rPr>
      </w:pPr>
      <w:proofErr w:type="spellStart"/>
      <w:proofErr w:type="gramStart"/>
      <w:r w:rsidRPr="00924CF0">
        <w:t>Popadiuk</w:t>
      </w:r>
      <w:proofErr w:type="spellEnd"/>
      <w:r w:rsidRPr="00924CF0">
        <w:t>, N., &amp; Arthur, N. (2004).</w:t>
      </w:r>
      <w:proofErr w:type="gramEnd"/>
      <w:r w:rsidRPr="00924CF0">
        <w:t xml:space="preserve"> </w:t>
      </w:r>
      <w:proofErr w:type="gramStart"/>
      <w:r w:rsidRPr="00924CF0">
        <w:t>Counseling international students in Canadian schools.</w:t>
      </w:r>
      <w:proofErr w:type="gramEnd"/>
      <w:r w:rsidRPr="00924CF0">
        <w:t xml:space="preserve"> </w:t>
      </w:r>
      <w:r w:rsidRPr="00924CF0">
        <w:rPr>
          <w:i/>
          <w:iCs/>
        </w:rPr>
        <w:t>International Journal for the Advancement of Counselling, 26</w:t>
      </w:r>
      <w:r w:rsidRPr="00924CF0">
        <w:t xml:space="preserve">(2), 125-145. </w:t>
      </w:r>
      <w:proofErr w:type="spellStart"/>
      <w:proofErr w:type="gramStart"/>
      <w:r w:rsidRPr="00924CF0">
        <w:t>doi</w:t>
      </w:r>
      <w:proofErr w:type="spellEnd"/>
      <w:proofErr w:type="gramEnd"/>
      <w:r w:rsidRPr="00924CF0">
        <w:t xml:space="preserve">: </w:t>
      </w:r>
      <w:r w:rsidRPr="00924CF0">
        <w:rPr>
          <w:rFonts w:cs="Arial"/>
          <w:szCs w:val="16"/>
          <w:shd w:val="clear" w:color="auto" w:fill="FFFFFF"/>
        </w:rPr>
        <w:t>10.1023/B:ADCO.0000027426.05819.44</w:t>
      </w:r>
    </w:p>
    <w:p w:rsidR="00A851D8" w:rsidRPr="009141B3" w:rsidRDefault="00A851D8" w:rsidP="00A851D8">
      <w:pPr>
        <w:spacing w:line="360" w:lineRule="auto"/>
        <w:ind w:left="720" w:hanging="720"/>
      </w:pPr>
      <w:proofErr w:type="spellStart"/>
      <w:r w:rsidRPr="009141B3">
        <w:t>Redpath</w:t>
      </w:r>
      <w:proofErr w:type="spellEnd"/>
      <w:r w:rsidRPr="009141B3">
        <w:t xml:space="preserve">, J. et al. (2013). </w:t>
      </w:r>
      <w:proofErr w:type="gramStart"/>
      <w:r w:rsidRPr="009141B3">
        <w:t>A qualitative study of the lived experiences of disabled post-transition students in higher education institutions in Northern Ireland</w:t>
      </w:r>
      <w:r>
        <w:t>.</w:t>
      </w:r>
      <w:proofErr w:type="gramEnd"/>
      <w:r>
        <w:t xml:space="preserve"> </w:t>
      </w:r>
      <w:r w:rsidRPr="0026213F">
        <w:rPr>
          <w:i/>
        </w:rPr>
        <w:t>Studies in Higher Education</w:t>
      </w:r>
      <w:r>
        <w:rPr>
          <w:i/>
        </w:rPr>
        <w:t xml:space="preserve">, </w:t>
      </w:r>
      <w:r>
        <w:t xml:space="preserve">38 (9), p 1334 – 1350.  </w:t>
      </w:r>
      <w:proofErr w:type="spellStart"/>
      <w:proofErr w:type="gramStart"/>
      <w:r>
        <w:t>doi</w:t>
      </w:r>
      <w:proofErr w:type="spellEnd"/>
      <w:proofErr w:type="gramEnd"/>
      <w:r>
        <w:t xml:space="preserve">: </w:t>
      </w:r>
      <w:r w:rsidRPr="009141B3">
        <w:t>10.1080/03075079.2011.622746</w:t>
      </w:r>
    </w:p>
    <w:p w:rsidR="00A851D8" w:rsidRPr="00924CF0" w:rsidRDefault="00A851D8" w:rsidP="00A851D8">
      <w:pPr>
        <w:spacing w:after="240" w:line="360" w:lineRule="auto"/>
        <w:ind w:left="720" w:hanging="720"/>
        <w:rPr>
          <w:rFonts w:cs="Arial"/>
          <w:szCs w:val="14"/>
          <w:shd w:val="clear" w:color="auto" w:fill="FFFFFF"/>
        </w:rPr>
      </w:pPr>
      <w:r w:rsidRPr="00924CF0">
        <w:t xml:space="preserve">Robertson, S. (2011). Cash cows, backdoor migrants, or activist citizens? </w:t>
      </w:r>
      <w:proofErr w:type="gramStart"/>
      <w:r w:rsidRPr="00924CF0">
        <w:t>International students, citizenship, and rights in Australia.</w:t>
      </w:r>
      <w:proofErr w:type="gramEnd"/>
      <w:r w:rsidRPr="00924CF0">
        <w:t xml:space="preserve"> </w:t>
      </w:r>
      <w:r w:rsidRPr="00924CF0">
        <w:rPr>
          <w:i/>
          <w:iCs/>
        </w:rPr>
        <w:t>Ethnic and Racial Studies, 34</w:t>
      </w:r>
      <w:r w:rsidRPr="00924CF0">
        <w:t xml:space="preserve">(12), 2192-2211. </w:t>
      </w:r>
      <w:proofErr w:type="spellStart"/>
      <w:proofErr w:type="gramStart"/>
      <w:r w:rsidRPr="00924CF0">
        <w:t>doi</w:t>
      </w:r>
      <w:proofErr w:type="spellEnd"/>
      <w:proofErr w:type="gramEnd"/>
      <w:r w:rsidRPr="00924CF0">
        <w:t>:</w:t>
      </w:r>
      <w:r w:rsidRPr="00924CF0">
        <w:rPr>
          <w:rStyle w:val="apple-converted-space"/>
          <w:rFonts w:ascii="Arial" w:eastAsiaTheme="majorEastAsia" w:hAnsi="Arial" w:cs="Arial"/>
          <w:sz w:val="14"/>
          <w:szCs w:val="14"/>
          <w:shd w:val="clear" w:color="auto" w:fill="FFFFFF"/>
        </w:rPr>
        <w:t> </w:t>
      </w:r>
      <w:r w:rsidRPr="00924CF0">
        <w:rPr>
          <w:rFonts w:cs="Arial"/>
          <w:szCs w:val="14"/>
          <w:shd w:val="clear" w:color="auto" w:fill="FFFFFF"/>
        </w:rPr>
        <w:t xml:space="preserve"> 10.1080/01419870.2011.558590</w:t>
      </w:r>
    </w:p>
    <w:p w:rsidR="00A851D8" w:rsidRPr="00924CF0" w:rsidRDefault="00A851D8" w:rsidP="00A851D8">
      <w:pPr>
        <w:spacing w:after="240" w:line="360" w:lineRule="auto"/>
        <w:ind w:left="720" w:hanging="720"/>
      </w:pPr>
      <w:proofErr w:type="spellStart"/>
      <w:proofErr w:type="gramStart"/>
      <w:r w:rsidRPr="00924CF0">
        <w:lastRenderedPageBreak/>
        <w:t>Sayer</w:t>
      </w:r>
      <w:proofErr w:type="spellEnd"/>
      <w:r w:rsidRPr="00924CF0">
        <w:t>, A. (2010).</w:t>
      </w:r>
      <w:proofErr w:type="gramEnd"/>
      <w:r w:rsidRPr="00924CF0">
        <w:t xml:space="preserve"> </w:t>
      </w:r>
      <w:proofErr w:type="gramStart"/>
      <w:r w:rsidRPr="00924CF0">
        <w:t>Bourdieu, ethics and practice.</w:t>
      </w:r>
      <w:proofErr w:type="gramEnd"/>
      <w:r w:rsidRPr="00924CF0">
        <w:t xml:space="preserve"> In A. </w:t>
      </w:r>
      <w:proofErr w:type="spellStart"/>
      <w:r w:rsidRPr="00924CF0">
        <w:t>Warde</w:t>
      </w:r>
      <w:proofErr w:type="spellEnd"/>
      <w:r w:rsidRPr="00924CF0">
        <w:t xml:space="preserve"> &amp; E. Silva (Eds.), </w:t>
      </w:r>
      <w:r w:rsidRPr="00924CF0">
        <w:rPr>
          <w:i/>
          <w:iCs/>
        </w:rPr>
        <w:t>Cultural analysis and Bourdieu's legacy: Settling accounts and developing alternatives</w:t>
      </w:r>
      <w:r w:rsidRPr="00924CF0">
        <w:t>. Hoboken: Taylor and Francis.</w:t>
      </w:r>
    </w:p>
    <w:p w:rsidR="00A851D8" w:rsidRPr="00924CF0" w:rsidRDefault="00A851D8" w:rsidP="00A851D8">
      <w:pPr>
        <w:spacing w:line="240" w:lineRule="auto"/>
        <w:ind w:left="720" w:hanging="720"/>
        <w:rPr>
          <w:lang w:val="en-AU"/>
        </w:rPr>
      </w:pPr>
      <w:proofErr w:type="spellStart"/>
      <w:r w:rsidRPr="00924CF0">
        <w:rPr>
          <w:lang w:val="fr-FR"/>
        </w:rPr>
        <w:t>Sawir</w:t>
      </w:r>
      <w:proofErr w:type="spellEnd"/>
      <w:r w:rsidRPr="00924CF0">
        <w:rPr>
          <w:lang w:val="fr-FR"/>
        </w:rPr>
        <w:t xml:space="preserve">, E., </w:t>
      </w:r>
      <w:proofErr w:type="spellStart"/>
      <w:r w:rsidRPr="00924CF0">
        <w:rPr>
          <w:lang w:val="fr-FR"/>
        </w:rPr>
        <w:t>Marginson</w:t>
      </w:r>
      <w:proofErr w:type="spellEnd"/>
      <w:r w:rsidRPr="00924CF0">
        <w:rPr>
          <w:lang w:val="fr-FR"/>
        </w:rPr>
        <w:t xml:space="preserve">, S., </w:t>
      </w:r>
      <w:proofErr w:type="spellStart"/>
      <w:r w:rsidRPr="00924CF0">
        <w:rPr>
          <w:lang w:val="fr-FR"/>
        </w:rPr>
        <w:t>Deumert</w:t>
      </w:r>
      <w:proofErr w:type="spellEnd"/>
      <w:r w:rsidRPr="00924CF0">
        <w:rPr>
          <w:lang w:val="fr-FR"/>
        </w:rPr>
        <w:t xml:space="preserve">, A., </w:t>
      </w:r>
      <w:proofErr w:type="spellStart"/>
      <w:r w:rsidRPr="00924CF0">
        <w:rPr>
          <w:lang w:val="fr-FR"/>
        </w:rPr>
        <w:t>Nyland</w:t>
      </w:r>
      <w:proofErr w:type="spellEnd"/>
      <w:r w:rsidRPr="00924CF0">
        <w:rPr>
          <w:lang w:val="fr-FR"/>
        </w:rPr>
        <w:t xml:space="preserve">, C. &amp; </w:t>
      </w:r>
      <w:proofErr w:type="spellStart"/>
      <w:r w:rsidRPr="00924CF0">
        <w:rPr>
          <w:lang w:val="fr-FR"/>
        </w:rPr>
        <w:t>Ramia</w:t>
      </w:r>
      <w:proofErr w:type="spellEnd"/>
      <w:r w:rsidRPr="00924CF0">
        <w:rPr>
          <w:lang w:val="fr-FR"/>
        </w:rPr>
        <w:t xml:space="preserve">, G., (2008). </w:t>
      </w:r>
      <w:proofErr w:type="gramStart"/>
      <w:r w:rsidRPr="00924CF0">
        <w:rPr>
          <w:lang w:val="en-AU"/>
        </w:rPr>
        <w:t>Loneliness and International Students in Australia.</w:t>
      </w:r>
      <w:proofErr w:type="gramEnd"/>
      <w:r w:rsidRPr="00924CF0">
        <w:rPr>
          <w:lang w:val="en-AU"/>
        </w:rPr>
        <w:t xml:space="preserve"> </w:t>
      </w:r>
      <w:r w:rsidRPr="00924CF0">
        <w:rPr>
          <w:i/>
          <w:lang w:val="en-AU"/>
        </w:rPr>
        <w:t>Journal of Studies in International Education</w:t>
      </w:r>
      <w:r w:rsidRPr="00924CF0">
        <w:rPr>
          <w:lang w:val="en-AU"/>
        </w:rPr>
        <w:t xml:space="preserve">.12 (2), 148-180. </w:t>
      </w:r>
      <w:proofErr w:type="spellStart"/>
      <w:proofErr w:type="gramStart"/>
      <w:r w:rsidRPr="00924CF0">
        <w:rPr>
          <w:lang w:val="en-AU"/>
        </w:rPr>
        <w:t>doi</w:t>
      </w:r>
      <w:proofErr w:type="spellEnd"/>
      <w:proofErr w:type="gramEnd"/>
      <w:r w:rsidRPr="00924CF0">
        <w:rPr>
          <w:lang w:val="en-AU"/>
        </w:rPr>
        <w:t xml:space="preserve"> </w:t>
      </w:r>
      <w:r w:rsidRPr="00924CF0">
        <w:rPr>
          <w:shd w:val="clear" w:color="auto" w:fill="FFFFFF"/>
        </w:rPr>
        <w:t>10.1177/1028315307299699</w:t>
      </w:r>
    </w:p>
    <w:p w:rsidR="00A851D8" w:rsidRDefault="00A851D8" w:rsidP="00A851D8">
      <w:pPr>
        <w:spacing w:after="240" w:line="360" w:lineRule="auto"/>
        <w:ind w:left="720" w:hanging="720"/>
      </w:pPr>
      <w:r w:rsidRPr="00924CF0">
        <w:t>Shang</w:t>
      </w:r>
      <w:proofErr w:type="gramStart"/>
      <w:r w:rsidRPr="00924CF0">
        <w:t>,  X</w:t>
      </w:r>
      <w:proofErr w:type="gramEnd"/>
      <w:r w:rsidRPr="00924CF0">
        <w:t xml:space="preserve">., Fisher, K. R., &amp; </w:t>
      </w:r>
      <w:proofErr w:type="spellStart"/>
      <w:r w:rsidRPr="00924CF0">
        <w:t>Xie</w:t>
      </w:r>
      <w:proofErr w:type="spellEnd"/>
      <w:r w:rsidRPr="00924CF0">
        <w:t xml:space="preserve">, J. (2011). </w:t>
      </w:r>
      <w:proofErr w:type="gramStart"/>
      <w:r w:rsidRPr="00924CF0">
        <w:t>Discrimination against children with a disability in China.</w:t>
      </w:r>
      <w:proofErr w:type="gramEnd"/>
      <w:r w:rsidRPr="00924CF0">
        <w:t xml:space="preserve"> </w:t>
      </w:r>
      <w:proofErr w:type="gramStart"/>
      <w:r w:rsidRPr="00924CF0">
        <w:rPr>
          <w:i/>
          <w:iCs/>
        </w:rPr>
        <w:t>International Journal of Social Welfare, 20</w:t>
      </w:r>
      <w:r w:rsidRPr="00924CF0">
        <w:t>.</w:t>
      </w:r>
      <w:proofErr w:type="gramEnd"/>
      <w:r w:rsidRPr="00924CF0">
        <w:t xml:space="preserve"> doi:10.1111/j.1468-2397.2009.00666.x</w:t>
      </w:r>
    </w:p>
    <w:p w:rsidR="00A851D8" w:rsidRPr="00A55C6A" w:rsidRDefault="00A851D8" w:rsidP="00A851D8">
      <w:pPr>
        <w:spacing w:after="240" w:line="360" w:lineRule="auto"/>
        <w:ind w:left="720" w:hanging="720"/>
        <w:rPr>
          <w:lang w:val="en"/>
        </w:rPr>
      </w:pPr>
      <w:proofErr w:type="spellStart"/>
      <w:proofErr w:type="gramStart"/>
      <w:r w:rsidRPr="00A55C6A">
        <w:rPr>
          <w:lang w:val="en"/>
        </w:rPr>
        <w:t>Shek</w:t>
      </w:r>
      <w:proofErr w:type="spellEnd"/>
      <w:r w:rsidRPr="00A55C6A">
        <w:rPr>
          <w:lang w:val="en"/>
        </w:rPr>
        <w:t>, D. T., &amp; Merrick, J. (2012).</w:t>
      </w:r>
      <w:proofErr w:type="gramEnd"/>
      <w:r w:rsidRPr="00A55C6A">
        <w:rPr>
          <w:lang w:val="en"/>
        </w:rPr>
        <w:t xml:space="preserve"> Disability research in China: gaps and future directions. </w:t>
      </w:r>
      <w:r w:rsidRPr="00A851D8">
        <w:rPr>
          <w:i/>
          <w:iCs/>
          <w:lang w:val="en"/>
        </w:rPr>
        <w:t>International Journal of Disability and Human Develop</w:t>
      </w:r>
      <w:r>
        <w:rPr>
          <w:lang w:val="en"/>
        </w:rPr>
        <w:t>ment</w:t>
      </w:r>
      <w:r w:rsidRPr="00A55C6A">
        <w:rPr>
          <w:lang w:val="en"/>
        </w:rPr>
        <w:t>, 11(1), 1-4.</w:t>
      </w:r>
    </w:p>
    <w:p w:rsidR="00A851D8" w:rsidRPr="00924CF0" w:rsidRDefault="00A851D8" w:rsidP="00A851D8">
      <w:pPr>
        <w:spacing w:after="240" w:line="360" w:lineRule="auto"/>
      </w:pPr>
    </w:p>
    <w:p w:rsidR="00A851D8" w:rsidRDefault="00A851D8" w:rsidP="00A851D8">
      <w:pPr>
        <w:spacing w:after="240" w:line="360" w:lineRule="auto"/>
        <w:ind w:left="720" w:hanging="720"/>
        <w:rPr>
          <w:rFonts w:cs="Arial"/>
          <w:bCs/>
          <w:szCs w:val="11"/>
          <w:shd w:val="clear" w:color="auto" w:fill="FFFFFF"/>
        </w:rPr>
      </w:pPr>
      <w:r w:rsidRPr="00924CF0">
        <w:t xml:space="preserve">Stewart, R. (2010). </w:t>
      </w:r>
      <w:proofErr w:type="gramStart"/>
      <w:r w:rsidRPr="00924CF0">
        <w:t>Being an inclusive faculty in New Zealand schools.</w:t>
      </w:r>
      <w:proofErr w:type="gramEnd"/>
      <w:r w:rsidRPr="00924CF0">
        <w:t xml:space="preserve"> </w:t>
      </w:r>
      <w:r w:rsidRPr="00924CF0">
        <w:rPr>
          <w:i/>
          <w:iCs/>
        </w:rPr>
        <w:t>New Zealand Journal of Teachers’ Work, 7</w:t>
      </w:r>
      <w:r w:rsidRPr="00924CF0">
        <w:t xml:space="preserve">(1), 47-52. </w:t>
      </w:r>
      <w:proofErr w:type="spellStart"/>
      <w:proofErr w:type="gramStart"/>
      <w:r w:rsidRPr="00924CF0">
        <w:t>doi</w:t>
      </w:r>
      <w:proofErr w:type="spellEnd"/>
      <w:proofErr w:type="gramEnd"/>
      <w:r w:rsidRPr="00924CF0">
        <w:t xml:space="preserve">: </w:t>
      </w:r>
      <w:r w:rsidRPr="00924CF0">
        <w:rPr>
          <w:rFonts w:cs="Arial"/>
          <w:bCs/>
          <w:szCs w:val="11"/>
          <w:shd w:val="clear" w:color="auto" w:fill="FFFFFF"/>
        </w:rPr>
        <w:t>10.3102/0013189X007002005</w:t>
      </w:r>
    </w:p>
    <w:p w:rsidR="00A851D8" w:rsidRPr="00A55C6A" w:rsidRDefault="00A851D8" w:rsidP="00A851D8">
      <w:pPr>
        <w:spacing w:after="240" w:line="360" w:lineRule="auto"/>
        <w:ind w:left="720" w:hanging="720"/>
        <w:rPr>
          <w:rFonts w:cs="Arial"/>
          <w:bCs/>
          <w:szCs w:val="11"/>
          <w:shd w:val="clear" w:color="auto" w:fill="FFFFFF"/>
          <w:lang w:val="en"/>
        </w:rPr>
      </w:pPr>
      <w:r w:rsidRPr="00A55C6A">
        <w:rPr>
          <w:rFonts w:cs="Arial"/>
          <w:bCs/>
          <w:szCs w:val="11"/>
          <w:shd w:val="clear" w:color="auto" w:fill="FFFFFF"/>
          <w:lang w:val="de-DE"/>
        </w:rPr>
        <w:t xml:space="preserve">Tse, S., Cheung, E., Kan, A., Ng, R., &amp; Yau, S. (2012). </w:t>
      </w:r>
      <w:r w:rsidRPr="00A55C6A">
        <w:rPr>
          <w:rFonts w:cs="Arial"/>
          <w:bCs/>
          <w:szCs w:val="11"/>
          <w:shd w:val="clear" w:color="auto" w:fill="FFFFFF"/>
          <w:lang w:val="en"/>
        </w:rPr>
        <w:t xml:space="preserve">Recovery in Hong Kong: Service user participation in mental health services. </w:t>
      </w:r>
      <w:r w:rsidRPr="00A851D8">
        <w:rPr>
          <w:rFonts w:cs="Arial"/>
          <w:bCs/>
          <w:i/>
          <w:iCs/>
          <w:szCs w:val="11"/>
          <w:shd w:val="clear" w:color="auto" w:fill="FFFFFF"/>
          <w:lang w:val="en"/>
        </w:rPr>
        <w:t>International Review of Psychiatry</w:t>
      </w:r>
      <w:r w:rsidRPr="00A55C6A">
        <w:rPr>
          <w:rFonts w:cs="Arial"/>
          <w:bCs/>
          <w:szCs w:val="11"/>
          <w:shd w:val="clear" w:color="auto" w:fill="FFFFFF"/>
          <w:lang w:val="en"/>
        </w:rPr>
        <w:t>, 24(1), 40-47.</w:t>
      </w:r>
      <w:r>
        <w:rPr>
          <w:rFonts w:cs="Arial"/>
          <w:bCs/>
          <w:szCs w:val="11"/>
          <w:shd w:val="clear" w:color="auto" w:fill="FFFFFF"/>
          <w:lang w:val="en"/>
        </w:rPr>
        <w:t xml:space="preserve"> </w:t>
      </w:r>
      <w:hyperlink r:id="rId12" w:history="1">
        <w:r w:rsidRPr="00A55C6A">
          <w:rPr>
            <w:rStyle w:val="Hyperlink"/>
            <w:rFonts w:cs="Arial"/>
            <w:bCs/>
            <w:szCs w:val="11"/>
            <w:shd w:val="clear" w:color="auto" w:fill="FFFFFF"/>
            <w:lang w:val="en"/>
          </w:rPr>
          <w:t>http://informahealthcare.com/doi/abs/10.3109/09540261.2011.646244</w:t>
        </w:r>
      </w:hyperlink>
    </w:p>
    <w:p w:rsidR="00A851D8" w:rsidRDefault="00A851D8" w:rsidP="00A851D8">
      <w:pPr>
        <w:spacing w:after="240" w:line="360" w:lineRule="auto"/>
        <w:ind w:left="720" w:hanging="720"/>
        <w:rPr>
          <w:rFonts w:cs="Arial"/>
          <w:bCs/>
          <w:szCs w:val="11"/>
          <w:shd w:val="clear" w:color="auto" w:fill="FFFFFF"/>
        </w:rPr>
      </w:pPr>
    </w:p>
    <w:p w:rsidR="00A851D8" w:rsidRPr="009141B3" w:rsidRDefault="00A851D8" w:rsidP="00A851D8">
      <w:pPr>
        <w:spacing w:line="360" w:lineRule="auto"/>
        <w:ind w:left="720" w:hanging="720"/>
      </w:pPr>
      <w:proofErr w:type="gramStart"/>
      <w:r w:rsidRPr="009141B3">
        <w:t>Ware, L.</w:t>
      </w:r>
      <w:proofErr w:type="gramEnd"/>
      <w:r w:rsidRPr="009141B3">
        <w:t xml:space="preserve"> The Hegemonic Impuls</w:t>
      </w:r>
      <w:r>
        <w:t>e for Health and Well-Being: A saga of the l</w:t>
      </w:r>
      <w:r w:rsidRPr="009141B3">
        <w:t xml:space="preserve">ess well and the less worthy. </w:t>
      </w:r>
      <w:proofErr w:type="gramStart"/>
      <w:r w:rsidRPr="009141B3">
        <w:t xml:space="preserve">In Steinberg, S. (Ed.) </w:t>
      </w:r>
      <w:r w:rsidRPr="00F9683A">
        <w:rPr>
          <w:i/>
        </w:rPr>
        <w:t>Diversity &amp; Multiculturalism: A reader</w:t>
      </w:r>
      <w:r w:rsidRPr="009141B3">
        <w:t>.</w:t>
      </w:r>
      <w:proofErr w:type="gramEnd"/>
      <w:r w:rsidRPr="009141B3">
        <w:t xml:space="preserve"> (pp. 363-376). New York: Peter Lang</w:t>
      </w:r>
    </w:p>
    <w:p w:rsidR="00A851D8" w:rsidRPr="00924CF0" w:rsidRDefault="00A851D8" w:rsidP="00A851D8">
      <w:pPr>
        <w:spacing w:after="240" w:line="360" w:lineRule="auto"/>
        <w:ind w:left="720" w:hanging="720"/>
      </w:pPr>
      <w:r w:rsidRPr="00924CF0">
        <w:rPr>
          <w:lang w:val="de-DE"/>
        </w:rPr>
        <w:t xml:space="preserve">Webb, J., Schirato, T., &amp; Danaher, G. (2002). </w:t>
      </w:r>
      <w:proofErr w:type="gramStart"/>
      <w:r w:rsidRPr="00924CF0">
        <w:rPr>
          <w:i/>
          <w:iCs/>
        </w:rPr>
        <w:t>Understanding Bourdieu</w:t>
      </w:r>
      <w:r w:rsidRPr="00924CF0">
        <w:t>.</w:t>
      </w:r>
      <w:proofErr w:type="gramEnd"/>
      <w:r w:rsidRPr="00924CF0">
        <w:t xml:space="preserve"> </w:t>
      </w:r>
      <w:proofErr w:type="spellStart"/>
      <w:r w:rsidRPr="00924CF0">
        <w:t>Crows</w:t>
      </w:r>
      <w:proofErr w:type="spellEnd"/>
      <w:r w:rsidRPr="00924CF0">
        <w:t xml:space="preserve"> Nest: Sage Publications Ltd.</w:t>
      </w:r>
    </w:p>
    <w:p w:rsidR="00A851D8" w:rsidRDefault="00A851D8" w:rsidP="00A851D8"/>
    <w:p w:rsidR="00A851D8" w:rsidRDefault="00A851D8" w:rsidP="00A851D8"/>
    <w:p w:rsidR="00A851D8" w:rsidRDefault="00A851D8" w:rsidP="00A851D8"/>
    <w:p w:rsidR="00A851D8" w:rsidRDefault="00A851D8" w:rsidP="00A851D8"/>
    <w:p w:rsidR="0006510C" w:rsidRDefault="0006510C"/>
    <w:sectPr w:rsidR="0006510C" w:rsidSect="001060B4">
      <w:headerReference w:type="default" r:id="rId13"/>
      <w:pgSz w:w="11906" w:h="16838"/>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320885"/>
      <w:docPartObj>
        <w:docPartGallery w:val="Page Numbers (Top of Page)"/>
        <w:docPartUnique/>
      </w:docPartObj>
    </w:sdtPr>
    <w:sdtEndPr>
      <w:rPr>
        <w:noProof/>
      </w:rPr>
    </w:sdtEndPr>
    <w:sdtContent>
      <w:p w:rsidR="000C64B4" w:rsidRDefault="00A851D8">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0C64B4" w:rsidRDefault="00A851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50E51"/>
    <w:multiLevelType w:val="hybridMultilevel"/>
    <w:tmpl w:val="D4A8E5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1D8"/>
    <w:rsid w:val="0006510C"/>
    <w:rsid w:val="00A851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1D8"/>
    <w:pPr>
      <w:spacing w:after="360" w:line="480" w:lineRule="auto"/>
    </w:pPr>
    <w:rPr>
      <w:rFonts w:ascii="Times New Roman" w:eastAsia="Times New Roman" w:hAnsi="Times New Roman" w:cs="Times New Roman"/>
      <w:sz w:val="24"/>
      <w:szCs w:val="24"/>
      <w:lang w:val="en-US"/>
    </w:rPr>
  </w:style>
  <w:style w:type="paragraph" w:styleId="Heading2">
    <w:name w:val="heading 2"/>
    <w:next w:val="Body1"/>
    <w:link w:val="Heading2Char"/>
    <w:autoRedefine/>
    <w:qFormat/>
    <w:rsid w:val="00A851D8"/>
    <w:pPr>
      <w:keepNext/>
      <w:spacing w:after="360" w:line="360" w:lineRule="auto"/>
      <w:outlineLvl w:val="1"/>
    </w:pPr>
    <w:rPr>
      <w:rFonts w:ascii="Times New Roman" w:eastAsia="Arial Unicode MS" w:hAnsi="Arial Unicode MS" w:cs="Times New Roman"/>
      <w:b/>
      <w:color w:val="000000"/>
      <w:sz w:val="32"/>
      <w:szCs w:val="20"/>
      <w:u w:color="000000"/>
      <w:lang w:val="en-US" w:eastAsia="en-AU"/>
    </w:rPr>
  </w:style>
  <w:style w:type="paragraph" w:styleId="Heading3">
    <w:name w:val="heading 3"/>
    <w:basedOn w:val="Normal"/>
    <w:next w:val="Normal"/>
    <w:link w:val="Heading3Char"/>
    <w:autoRedefine/>
    <w:uiPriority w:val="9"/>
    <w:unhideWhenUsed/>
    <w:qFormat/>
    <w:rsid w:val="00A851D8"/>
    <w:pPr>
      <w:keepNext/>
      <w:keepLines/>
      <w:spacing w:line="360" w:lineRule="auto"/>
      <w:ind w:left="720"/>
      <w:outlineLvl w:val="2"/>
    </w:pPr>
    <w:rPr>
      <w:rFonts w:eastAsiaTheme="majorEastAsia" w:cstheme="majorBidi"/>
      <w:b/>
      <w:bCs/>
      <w:sz w:val="28"/>
    </w:rPr>
  </w:style>
  <w:style w:type="paragraph" w:styleId="Heading5">
    <w:name w:val="heading 5"/>
    <w:basedOn w:val="Normal"/>
    <w:next w:val="Normal"/>
    <w:link w:val="Heading5Char"/>
    <w:autoRedefine/>
    <w:uiPriority w:val="9"/>
    <w:unhideWhenUsed/>
    <w:qFormat/>
    <w:rsid w:val="00A851D8"/>
    <w:pPr>
      <w:keepNext/>
      <w:keepLines/>
      <w:spacing w:before="120" w:after="240" w:line="360" w:lineRule="auto"/>
      <w:ind w:left="7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51D8"/>
    <w:rPr>
      <w:rFonts w:ascii="Times New Roman" w:eastAsia="Arial Unicode MS" w:hAnsi="Arial Unicode MS" w:cs="Times New Roman"/>
      <w:b/>
      <w:color w:val="000000"/>
      <w:sz w:val="32"/>
      <w:szCs w:val="20"/>
      <w:u w:color="000000"/>
      <w:lang w:val="en-US" w:eastAsia="en-AU"/>
    </w:rPr>
  </w:style>
  <w:style w:type="character" w:customStyle="1" w:styleId="Heading3Char">
    <w:name w:val="Heading 3 Char"/>
    <w:basedOn w:val="DefaultParagraphFont"/>
    <w:link w:val="Heading3"/>
    <w:uiPriority w:val="9"/>
    <w:rsid w:val="00A851D8"/>
    <w:rPr>
      <w:rFonts w:ascii="Times New Roman" w:eastAsiaTheme="majorEastAsia" w:hAnsi="Times New Roman" w:cstheme="majorBidi"/>
      <w:b/>
      <w:bCs/>
      <w:sz w:val="28"/>
      <w:szCs w:val="24"/>
      <w:lang w:val="en-US"/>
    </w:rPr>
  </w:style>
  <w:style w:type="character" w:customStyle="1" w:styleId="Heading5Char">
    <w:name w:val="Heading 5 Char"/>
    <w:basedOn w:val="DefaultParagraphFont"/>
    <w:link w:val="Heading5"/>
    <w:uiPriority w:val="9"/>
    <w:rsid w:val="00A851D8"/>
    <w:rPr>
      <w:rFonts w:ascii="Times New Roman" w:eastAsiaTheme="majorEastAsia" w:hAnsi="Times New Roman" w:cstheme="majorBidi"/>
      <w:i/>
      <w:sz w:val="24"/>
      <w:szCs w:val="24"/>
      <w:lang w:val="en-US"/>
    </w:rPr>
  </w:style>
  <w:style w:type="paragraph" w:customStyle="1" w:styleId="Body1">
    <w:name w:val="Body 1"/>
    <w:basedOn w:val="Normal"/>
    <w:autoRedefine/>
    <w:rsid w:val="00A851D8"/>
    <w:pPr>
      <w:spacing w:before="240"/>
      <w:ind w:firstLine="720"/>
      <w:outlineLvl w:val="0"/>
    </w:pPr>
    <w:rPr>
      <w:color w:val="000000"/>
      <w:szCs w:val="20"/>
      <w:u w:color="000000"/>
      <w:lang w:val="en-AU" w:eastAsia="en-AU"/>
    </w:rPr>
  </w:style>
  <w:style w:type="character" w:customStyle="1" w:styleId="apple-style-span">
    <w:name w:val="apple-style-span"/>
    <w:basedOn w:val="DefaultParagraphFont"/>
    <w:rsid w:val="00A851D8"/>
  </w:style>
  <w:style w:type="paragraph" w:styleId="Quote">
    <w:name w:val="Quote"/>
    <w:basedOn w:val="Normal"/>
    <w:next w:val="Normal"/>
    <w:link w:val="QuoteChar"/>
    <w:autoRedefine/>
    <w:uiPriority w:val="29"/>
    <w:qFormat/>
    <w:rsid w:val="00A851D8"/>
    <w:pPr>
      <w:ind w:left="720"/>
    </w:pPr>
    <w:rPr>
      <w:iCs/>
      <w:color w:val="000000" w:themeColor="text1"/>
    </w:rPr>
  </w:style>
  <w:style w:type="character" w:customStyle="1" w:styleId="QuoteChar">
    <w:name w:val="Quote Char"/>
    <w:basedOn w:val="DefaultParagraphFont"/>
    <w:link w:val="Quote"/>
    <w:uiPriority w:val="29"/>
    <w:rsid w:val="00A851D8"/>
    <w:rPr>
      <w:rFonts w:ascii="Times New Roman" w:eastAsia="Times New Roman" w:hAnsi="Times New Roman" w:cs="Times New Roman"/>
      <w:iCs/>
      <w:color w:val="000000" w:themeColor="text1"/>
      <w:sz w:val="24"/>
      <w:szCs w:val="24"/>
      <w:lang w:val="en-US"/>
    </w:rPr>
  </w:style>
  <w:style w:type="paragraph" w:customStyle="1" w:styleId="ItalicisedQuote">
    <w:name w:val="Italicised Quote"/>
    <w:basedOn w:val="Quote"/>
    <w:link w:val="ItalicisedQuoteChar"/>
    <w:autoRedefine/>
    <w:qFormat/>
    <w:rsid w:val="00A851D8"/>
    <w:rPr>
      <w:i/>
    </w:rPr>
  </w:style>
  <w:style w:type="character" w:customStyle="1" w:styleId="ItalicisedQuoteChar">
    <w:name w:val="Italicised Quote Char"/>
    <w:basedOn w:val="QuoteChar"/>
    <w:link w:val="ItalicisedQuote"/>
    <w:rsid w:val="00A851D8"/>
    <w:rPr>
      <w:rFonts w:ascii="Times New Roman" w:eastAsia="Times New Roman" w:hAnsi="Times New Roman" w:cs="Times New Roman"/>
      <w:i/>
      <w:iCs/>
      <w:color w:val="000000" w:themeColor="text1"/>
      <w:sz w:val="24"/>
      <w:szCs w:val="24"/>
      <w:lang w:val="en-US"/>
    </w:rPr>
  </w:style>
  <w:style w:type="character" w:styleId="Hyperlink">
    <w:name w:val="Hyperlink"/>
    <w:basedOn w:val="DefaultParagraphFont"/>
    <w:uiPriority w:val="99"/>
    <w:rsid w:val="00A851D8"/>
    <w:rPr>
      <w:rFonts w:cs="Times New Roman"/>
      <w:color w:val="0000FF"/>
      <w:u w:val="single"/>
    </w:rPr>
  </w:style>
  <w:style w:type="character" w:customStyle="1" w:styleId="apple-converted-space">
    <w:name w:val="apple-converted-space"/>
    <w:basedOn w:val="DefaultParagraphFont"/>
    <w:uiPriority w:val="99"/>
    <w:rsid w:val="00A851D8"/>
    <w:rPr>
      <w:rFonts w:cs="Times New Roman"/>
    </w:rPr>
  </w:style>
  <w:style w:type="paragraph" w:styleId="Header">
    <w:name w:val="header"/>
    <w:basedOn w:val="Normal"/>
    <w:link w:val="HeaderChar"/>
    <w:uiPriority w:val="99"/>
    <w:unhideWhenUsed/>
    <w:rsid w:val="00A85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1D8"/>
    <w:rPr>
      <w:rFonts w:ascii="Times New Roman" w:eastAsia="Times New Roman" w:hAnsi="Times New Roman" w:cs="Times New Roman"/>
      <w:sz w:val="24"/>
      <w:szCs w:val="24"/>
      <w:lang w:val="en-US"/>
    </w:rPr>
  </w:style>
  <w:style w:type="paragraph" w:customStyle="1" w:styleId="Style-2">
    <w:name w:val="Style-2"/>
    <w:rsid w:val="00A851D8"/>
    <w:pPr>
      <w:spacing w:after="0" w:line="240" w:lineRule="auto"/>
    </w:pPr>
    <w:rPr>
      <w:rFonts w:ascii="Times New Roman" w:eastAsia="Times New Roman" w:hAnsi="Times New Roman" w:cs="Times New Roman"/>
      <w:sz w:val="20"/>
      <w:szCs w:val="20"/>
      <w:lang w:val="en-US"/>
    </w:rPr>
  </w:style>
  <w:style w:type="paragraph" w:customStyle="1" w:styleId="Ul">
    <w:name w:val="Ul"/>
    <w:basedOn w:val="Normal"/>
    <w:rsid w:val="00A851D8"/>
    <w:pPr>
      <w:shd w:val="solid" w:color="FFFFFF" w:fill="auto"/>
      <w:spacing w:after="0" w:line="240" w:lineRule="auto"/>
    </w:pPr>
    <w:rPr>
      <w:color w:val="000000"/>
      <w:lang w:val="ru-RU" w:eastAsia="ru-RU"/>
    </w:rPr>
  </w:style>
  <w:style w:type="paragraph" w:styleId="BalloonText">
    <w:name w:val="Balloon Text"/>
    <w:basedOn w:val="Normal"/>
    <w:link w:val="BalloonTextChar"/>
    <w:uiPriority w:val="99"/>
    <w:semiHidden/>
    <w:unhideWhenUsed/>
    <w:rsid w:val="00A85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1D8"/>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1D8"/>
    <w:pPr>
      <w:spacing w:after="360" w:line="480" w:lineRule="auto"/>
    </w:pPr>
    <w:rPr>
      <w:rFonts w:ascii="Times New Roman" w:eastAsia="Times New Roman" w:hAnsi="Times New Roman" w:cs="Times New Roman"/>
      <w:sz w:val="24"/>
      <w:szCs w:val="24"/>
      <w:lang w:val="en-US"/>
    </w:rPr>
  </w:style>
  <w:style w:type="paragraph" w:styleId="Heading2">
    <w:name w:val="heading 2"/>
    <w:next w:val="Body1"/>
    <w:link w:val="Heading2Char"/>
    <w:autoRedefine/>
    <w:qFormat/>
    <w:rsid w:val="00A851D8"/>
    <w:pPr>
      <w:keepNext/>
      <w:spacing w:after="360" w:line="360" w:lineRule="auto"/>
      <w:outlineLvl w:val="1"/>
    </w:pPr>
    <w:rPr>
      <w:rFonts w:ascii="Times New Roman" w:eastAsia="Arial Unicode MS" w:hAnsi="Arial Unicode MS" w:cs="Times New Roman"/>
      <w:b/>
      <w:color w:val="000000"/>
      <w:sz w:val="32"/>
      <w:szCs w:val="20"/>
      <w:u w:color="000000"/>
      <w:lang w:val="en-US" w:eastAsia="en-AU"/>
    </w:rPr>
  </w:style>
  <w:style w:type="paragraph" w:styleId="Heading3">
    <w:name w:val="heading 3"/>
    <w:basedOn w:val="Normal"/>
    <w:next w:val="Normal"/>
    <w:link w:val="Heading3Char"/>
    <w:autoRedefine/>
    <w:uiPriority w:val="9"/>
    <w:unhideWhenUsed/>
    <w:qFormat/>
    <w:rsid w:val="00A851D8"/>
    <w:pPr>
      <w:keepNext/>
      <w:keepLines/>
      <w:spacing w:line="360" w:lineRule="auto"/>
      <w:ind w:left="720"/>
      <w:outlineLvl w:val="2"/>
    </w:pPr>
    <w:rPr>
      <w:rFonts w:eastAsiaTheme="majorEastAsia" w:cstheme="majorBidi"/>
      <w:b/>
      <w:bCs/>
      <w:sz w:val="28"/>
    </w:rPr>
  </w:style>
  <w:style w:type="paragraph" w:styleId="Heading5">
    <w:name w:val="heading 5"/>
    <w:basedOn w:val="Normal"/>
    <w:next w:val="Normal"/>
    <w:link w:val="Heading5Char"/>
    <w:autoRedefine/>
    <w:uiPriority w:val="9"/>
    <w:unhideWhenUsed/>
    <w:qFormat/>
    <w:rsid w:val="00A851D8"/>
    <w:pPr>
      <w:keepNext/>
      <w:keepLines/>
      <w:spacing w:before="120" w:after="240" w:line="360" w:lineRule="auto"/>
      <w:ind w:left="7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51D8"/>
    <w:rPr>
      <w:rFonts w:ascii="Times New Roman" w:eastAsia="Arial Unicode MS" w:hAnsi="Arial Unicode MS" w:cs="Times New Roman"/>
      <w:b/>
      <w:color w:val="000000"/>
      <w:sz w:val="32"/>
      <w:szCs w:val="20"/>
      <w:u w:color="000000"/>
      <w:lang w:val="en-US" w:eastAsia="en-AU"/>
    </w:rPr>
  </w:style>
  <w:style w:type="character" w:customStyle="1" w:styleId="Heading3Char">
    <w:name w:val="Heading 3 Char"/>
    <w:basedOn w:val="DefaultParagraphFont"/>
    <w:link w:val="Heading3"/>
    <w:uiPriority w:val="9"/>
    <w:rsid w:val="00A851D8"/>
    <w:rPr>
      <w:rFonts w:ascii="Times New Roman" w:eastAsiaTheme="majorEastAsia" w:hAnsi="Times New Roman" w:cstheme="majorBidi"/>
      <w:b/>
      <w:bCs/>
      <w:sz w:val="28"/>
      <w:szCs w:val="24"/>
      <w:lang w:val="en-US"/>
    </w:rPr>
  </w:style>
  <w:style w:type="character" w:customStyle="1" w:styleId="Heading5Char">
    <w:name w:val="Heading 5 Char"/>
    <w:basedOn w:val="DefaultParagraphFont"/>
    <w:link w:val="Heading5"/>
    <w:uiPriority w:val="9"/>
    <w:rsid w:val="00A851D8"/>
    <w:rPr>
      <w:rFonts w:ascii="Times New Roman" w:eastAsiaTheme="majorEastAsia" w:hAnsi="Times New Roman" w:cstheme="majorBidi"/>
      <w:i/>
      <w:sz w:val="24"/>
      <w:szCs w:val="24"/>
      <w:lang w:val="en-US"/>
    </w:rPr>
  </w:style>
  <w:style w:type="paragraph" w:customStyle="1" w:styleId="Body1">
    <w:name w:val="Body 1"/>
    <w:basedOn w:val="Normal"/>
    <w:autoRedefine/>
    <w:rsid w:val="00A851D8"/>
    <w:pPr>
      <w:spacing w:before="240"/>
      <w:ind w:firstLine="720"/>
      <w:outlineLvl w:val="0"/>
    </w:pPr>
    <w:rPr>
      <w:color w:val="000000"/>
      <w:szCs w:val="20"/>
      <w:u w:color="000000"/>
      <w:lang w:val="en-AU" w:eastAsia="en-AU"/>
    </w:rPr>
  </w:style>
  <w:style w:type="character" w:customStyle="1" w:styleId="apple-style-span">
    <w:name w:val="apple-style-span"/>
    <w:basedOn w:val="DefaultParagraphFont"/>
    <w:rsid w:val="00A851D8"/>
  </w:style>
  <w:style w:type="paragraph" w:styleId="Quote">
    <w:name w:val="Quote"/>
    <w:basedOn w:val="Normal"/>
    <w:next w:val="Normal"/>
    <w:link w:val="QuoteChar"/>
    <w:autoRedefine/>
    <w:uiPriority w:val="29"/>
    <w:qFormat/>
    <w:rsid w:val="00A851D8"/>
    <w:pPr>
      <w:ind w:left="720"/>
    </w:pPr>
    <w:rPr>
      <w:iCs/>
      <w:color w:val="000000" w:themeColor="text1"/>
    </w:rPr>
  </w:style>
  <w:style w:type="character" w:customStyle="1" w:styleId="QuoteChar">
    <w:name w:val="Quote Char"/>
    <w:basedOn w:val="DefaultParagraphFont"/>
    <w:link w:val="Quote"/>
    <w:uiPriority w:val="29"/>
    <w:rsid w:val="00A851D8"/>
    <w:rPr>
      <w:rFonts w:ascii="Times New Roman" w:eastAsia="Times New Roman" w:hAnsi="Times New Roman" w:cs="Times New Roman"/>
      <w:iCs/>
      <w:color w:val="000000" w:themeColor="text1"/>
      <w:sz w:val="24"/>
      <w:szCs w:val="24"/>
      <w:lang w:val="en-US"/>
    </w:rPr>
  </w:style>
  <w:style w:type="paragraph" w:customStyle="1" w:styleId="ItalicisedQuote">
    <w:name w:val="Italicised Quote"/>
    <w:basedOn w:val="Quote"/>
    <w:link w:val="ItalicisedQuoteChar"/>
    <w:autoRedefine/>
    <w:qFormat/>
    <w:rsid w:val="00A851D8"/>
    <w:rPr>
      <w:i/>
    </w:rPr>
  </w:style>
  <w:style w:type="character" w:customStyle="1" w:styleId="ItalicisedQuoteChar">
    <w:name w:val="Italicised Quote Char"/>
    <w:basedOn w:val="QuoteChar"/>
    <w:link w:val="ItalicisedQuote"/>
    <w:rsid w:val="00A851D8"/>
    <w:rPr>
      <w:rFonts w:ascii="Times New Roman" w:eastAsia="Times New Roman" w:hAnsi="Times New Roman" w:cs="Times New Roman"/>
      <w:i/>
      <w:iCs/>
      <w:color w:val="000000" w:themeColor="text1"/>
      <w:sz w:val="24"/>
      <w:szCs w:val="24"/>
      <w:lang w:val="en-US"/>
    </w:rPr>
  </w:style>
  <w:style w:type="character" w:styleId="Hyperlink">
    <w:name w:val="Hyperlink"/>
    <w:basedOn w:val="DefaultParagraphFont"/>
    <w:uiPriority w:val="99"/>
    <w:rsid w:val="00A851D8"/>
    <w:rPr>
      <w:rFonts w:cs="Times New Roman"/>
      <w:color w:val="0000FF"/>
      <w:u w:val="single"/>
    </w:rPr>
  </w:style>
  <w:style w:type="character" w:customStyle="1" w:styleId="apple-converted-space">
    <w:name w:val="apple-converted-space"/>
    <w:basedOn w:val="DefaultParagraphFont"/>
    <w:uiPriority w:val="99"/>
    <w:rsid w:val="00A851D8"/>
    <w:rPr>
      <w:rFonts w:cs="Times New Roman"/>
    </w:rPr>
  </w:style>
  <w:style w:type="paragraph" w:styleId="Header">
    <w:name w:val="header"/>
    <w:basedOn w:val="Normal"/>
    <w:link w:val="HeaderChar"/>
    <w:uiPriority w:val="99"/>
    <w:unhideWhenUsed/>
    <w:rsid w:val="00A85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1D8"/>
    <w:rPr>
      <w:rFonts w:ascii="Times New Roman" w:eastAsia="Times New Roman" w:hAnsi="Times New Roman" w:cs="Times New Roman"/>
      <w:sz w:val="24"/>
      <w:szCs w:val="24"/>
      <w:lang w:val="en-US"/>
    </w:rPr>
  </w:style>
  <w:style w:type="paragraph" w:customStyle="1" w:styleId="Style-2">
    <w:name w:val="Style-2"/>
    <w:rsid w:val="00A851D8"/>
    <w:pPr>
      <w:spacing w:after="0" w:line="240" w:lineRule="auto"/>
    </w:pPr>
    <w:rPr>
      <w:rFonts w:ascii="Times New Roman" w:eastAsia="Times New Roman" w:hAnsi="Times New Roman" w:cs="Times New Roman"/>
      <w:sz w:val="20"/>
      <w:szCs w:val="20"/>
      <w:lang w:val="en-US"/>
    </w:rPr>
  </w:style>
  <w:style w:type="paragraph" w:customStyle="1" w:styleId="Ul">
    <w:name w:val="Ul"/>
    <w:basedOn w:val="Normal"/>
    <w:rsid w:val="00A851D8"/>
    <w:pPr>
      <w:shd w:val="solid" w:color="FFFFFF" w:fill="auto"/>
      <w:spacing w:after="0" w:line="240" w:lineRule="auto"/>
    </w:pPr>
    <w:rPr>
      <w:color w:val="000000"/>
      <w:lang w:val="ru-RU" w:eastAsia="ru-RU"/>
    </w:rPr>
  </w:style>
  <w:style w:type="paragraph" w:styleId="BalloonText">
    <w:name w:val="Balloon Text"/>
    <w:basedOn w:val="Normal"/>
    <w:link w:val="BalloonTextChar"/>
    <w:uiPriority w:val="99"/>
    <w:semiHidden/>
    <w:unhideWhenUsed/>
    <w:rsid w:val="00A85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1D8"/>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d.springer.com/journal/12564"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hyperlink" Target="http://www.ashland.edu/ase" TargetMode="External"/><Relationship Id="rId12" Type="http://schemas.openxmlformats.org/officeDocument/2006/relationships/hyperlink" Target="http://informahealthcare.com/doi/abs/10.3109/09540261.2011.6462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questia.com/library/p5155/the-journal-of-rehabilitation" TargetMode="External"/><Relationship Id="rId11" Type="http://schemas.openxmlformats.org/officeDocument/2006/relationships/hyperlink" Target="http://onlinelibrary.wiley.com/journal/10.1111/%28ISSN%291467-960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andfonline.com/toc/cape20/current" TargetMode="External"/><Relationship Id="rId4" Type="http://schemas.openxmlformats.org/officeDocument/2006/relationships/settings" Target="settings.xml"/><Relationship Id="rId9" Type="http://schemas.openxmlformats.org/officeDocument/2006/relationships/hyperlink" Target="http://ijaps.usm.m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8071</Words>
  <Characters>46005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53969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University</dc:creator>
  <cp:lastModifiedBy>Victoria University</cp:lastModifiedBy>
  <cp:revision>1</cp:revision>
  <dcterms:created xsi:type="dcterms:W3CDTF">2014-06-10T04:07:00Z</dcterms:created>
  <dcterms:modified xsi:type="dcterms:W3CDTF">2014-06-10T04:10:00Z</dcterms:modified>
</cp:coreProperties>
</file>