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1E" w:rsidRDefault="00BC3E1E" w:rsidP="00D43774">
      <w:pPr>
        <w:spacing w:after="144" w:line="480" w:lineRule="auto"/>
        <w:ind w:left="720" w:right="1440" w:firstLine="720"/>
        <w:jc w:val="center"/>
        <w:rPr>
          <w:sz w:val="24"/>
        </w:rPr>
      </w:pPr>
    </w:p>
    <w:p w:rsidR="00D43774" w:rsidRPr="004D2CD5" w:rsidRDefault="00D43774" w:rsidP="00D43774">
      <w:pPr>
        <w:spacing w:after="144" w:line="480" w:lineRule="auto"/>
        <w:ind w:left="720" w:right="1440" w:firstLine="720"/>
        <w:jc w:val="center"/>
        <w:rPr>
          <w:sz w:val="24"/>
        </w:rPr>
      </w:pPr>
      <w:r w:rsidRPr="004D2CD5">
        <w:rPr>
          <w:sz w:val="24"/>
        </w:rPr>
        <w:t>High School Physical Education Students</w:t>
      </w:r>
      <w:r w:rsidR="001E47AA">
        <w:rPr>
          <w:sz w:val="24"/>
        </w:rPr>
        <w:t>’</w:t>
      </w:r>
      <w:r w:rsidRPr="004D2CD5">
        <w:rPr>
          <w:sz w:val="24"/>
        </w:rPr>
        <w:t xml:space="preserve"> </w:t>
      </w:r>
      <w:r w:rsidR="00B81DF1">
        <w:rPr>
          <w:sz w:val="24"/>
        </w:rPr>
        <w:t xml:space="preserve">Perceptions </w:t>
      </w:r>
      <w:proofErr w:type="gramStart"/>
      <w:r w:rsidR="00B81DF1">
        <w:rPr>
          <w:sz w:val="24"/>
        </w:rPr>
        <w:t>Toward</w:t>
      </w:r>
      <w:proofErr w:type="gramEnd"/>
      <w:r w:rsidRPr="004D2CD5">
        <w:rPr>
          <w:sz w:val="24"/>
        </w:rPr>
        <w:t xml:space="preserve"> Multiethnic Groups</w:t>
      </w:r>
    </w:p>
    <w:p w:rsidR="00D43774" w:rsidRDefault="00D43774" w:rsidP="00817303">
      <w:pPr>
        <w:spacing w:line="480" w:lineRule="auto"/>
        <w:rPr>
          <w:spacing w:val="2"/>
          <w:sz w:val="22"/>
        </w:rPr>
      </w:pPr>
    </w:p>
    <w:p w:rsidR="00D43774" w:rsidRDefault="00D43774" w:rsidP="00817303">
      <w:pPr>
        <w:spacing w:line="480" w:lineRule="auto"/>
        <w:rPr>
          <w:spacing w:val="2"/>
          <w:sz w:val="22"/>
        </w:rPr>
      </w:pPr>
    </w:p>
    <w:p w:rsidR="00B81DF1" w:rsidRDefault="00B81DF1" w:rsidP="00817303">
      <w:pPr>
        <w:spacing w:line="480" w:lineRule="auto"/>
        <w:rPr>
          <w:spacing w:val="2"/>
          <w:sz w:val="22"/>
        </w:rPr>
      </w:pPr>
    </w:p>
    <w:p w:rsidR="007C3FFE" w:rsidRDefault="007C3FFE" w:rsidP="00D43774">
      <w:pPr>
        <w:spacing w:after="144" w:line="480" w:lineRule="auto"/>
        <w:ind w:left="2736" w:right="2736"/>
        <w:jc w:val="center"/>
        <w:rPr>
          <w:sz w:val="24"/>
        </w:rPr>
      </w:pPr>
    </w:p>
    <w:p w:rsidR="00D43774" w:rsidRDefault="00D43774" w:rsidP="00D43774">
      <w:pPr>
        <w:spacing w:after="144" w:line="480" w:lineRule="auto"/>
        <w:ind w:left="-90" w:right="2736"/>
        <w:jc w:val="both"/>
        <w:rPr>
          <w:sz w:val="24"/>
        </w:rPr>
      </w:pPr>
    </w:p>
    <w:p w:rsidR="00D43774" w:rsidRDefault="00D43774" w:rsidP="00D43774">
      <w:pPr>
        <w:spacing w:after="144" w:line="480" w:lineRule="auto"/>
        <w:ind w:left="-90" w:right="2736"/>
        <w:jc w:val="both"/>
        <w:rPr>
          <w:sz w:val="24"/>
        </w:rPr>
      </w:pPr>
    </w:p>
    <w:p w:rsidR="00D43774" w:rsidRDefault="00D43774" w:rsidP="00D43774">
      <w:pPr>
        <w:spacing w:line="480" w:lineRule="auto"/>
        <w:jc w:val="center"/>
        <w:rPr>
          <w:sz w:val="24"/>
        </w:rPr>
      </w:pPr>
      <w:r>
        <w:rPr>
          <w:spacing w:val="2"/>
          <w:sz w:val="22"/>
        </w:rPr>
        <w:br w:type="page"/>
      </w:r>
      <w:r w:rsidRPr="004D2CD5">
        <w:rPr>
          <w:sz w:val="24"/>
        </w:rPr>
        <w:lastRenderedPageBreak/>
        <w:t>High School Physical Education Students</w:t>
      </w:r>
      <w:r w:rsidR="00032327">
        <w:rPr>
          <w:sz w:val="24"/>
        </w:rPr>
        <w:t>’</w:t>
      </w:r>
      <w:r w:rsidRPr="004D2CD5">
        <w:rPr>
          <w:sz w:val="24"/>
        </w:rPr>
        <w:t xml:space="preserve"> </w:t>
      </w:r>
      <w:r w:rsidR="00B81DF1">
        <w:rPr>
          <w:sz w:val="24"/>
        </w:rPr>
        <w:t>Perceptions</w:t>
      </w:r>
    </w:p>
    <w:p w:rsidR="00D43774" w:rsidRPr="004D2CD5" w:rsidRDefault="00D43774" w:rsidP="00D43774">
      <w:pPr>
        <w:spacing w:line="480" w:lineRule="auto"/>
        <w:jc w:val="center"/>
        <w:rPr>
          <w:sz w:val="24"/>
        </w:rPr>
      </w:pPr>
      <w:r>
        <w:rPr>
          <w:sz w:val="24"/>
        </w:rPr>
        <w:t>To</w:t>
      </w:r>
      <w:r w:rsidRPr="004D2CD5">
        <w:rPr>
          <w:sz w:val="24"/>
        </w:rPr>
        <w:t>ward Multiethnic Groups</w:t>
      </w:r>
    </w:p>
    <w:p w:rsidR="00D43774" w:rsidRDefault="00D43774" w:rsidP="00817303">
      <w:pPr>
        <w:spacing w:line="480" w:lineRule="auto"/>
        <w:rPr>
          <w:spacing w:val="2"/>
          <w:sz w:val="22"/>
        </w:rPr>
      </w:pPr>
    </w:p>
    <w:p w:rsidR="00C55B15" w:rsidRPr="004C7AC0" w:rsidRDefault="00A04529" w:rsidP="00A04529">
      <w:pPr>
        <w:spacing w:line="480" w:lineRule="auto"/>
        <w:jc w:val="center"/>
        <w:rPr>
          <w:b/>
          <w:spacing w:val="2"/>
          <w:sz w:val="24"/>
          <w:szCs w:val="24"/>
        </w:rPr>
      </w:pPr>
      <w:r>
        <w:rPr>
          <w:spacing w:val="2"/>
          <w:sz w:val="22"/>
        </w:rPr>
        <w:br w:type="page"/>
      </w:r>
      <w:r w:rsidRPr="004C7AC0">
        <w:rPr>
          <w:b/>
          <w:spacing w:val="2"/>
          <w:sz w:val="24"/>
          <w:szCs w:val="24"/>
        </w:rPr>
        <w:lastRenderedPageBreak/>
        <w:t>Abstract</w:t>
      </w:r>
    </w:p>
    <w:p w:rsidR="00E24311" w:rsidRDefault="00A04529" w:rsidP="00E24311">
      <w:pPr>
        <w:tabs>
          <w:tab w:val="left" w:pos="8208"/>
        </w:tabs>
        <w:spacing w:line="480" w:lineRule="auto"/>
        <w:rPr>
          <w:sz w:val="24"/>
          <w:szCs w:val="24"/>
        </w:rPr>
      </w:pPr>
      <w:r>
        <w:rPr>
          <w:spacing w:val="2"/>
          <w:sz w:val="24"/>
          <w:szCs w:val="24"/>
        </w:rPr>
        <w:t xml:space="preserve">Recent census data </w:t>
      </w:r>
      <w:smartTag w:uri="urn:schemas-microsoft-com:office:smarttags" w:element="place">
        <w:smartTag w:uri="urn:schemas-microsoft-com:office:smarttags" w:element="State">
          <w:r>
            <w:rPr>
              <w:spacing w:val="2"/>
              <w:sz w:val="24"/>
              <w:szCs w:val="24"/>
            </w:rPr>
            <w:t>ind</w:t>
          </w:r>
        </w:smartTag>
      </w:smartTag>
      <w:r>
        <w:rPr>
          <w:spacing w:val="2"/>
          <w:sz w:val="24"/>
          <w:szCs w:val="24"/>
        </w:rPr>
        <w:t>icates student populations are drastic</w:t>
      </w:r>
      <w:r w:rsidR="00DD32AD">
        <w:rPr>
          <w:spacing w:val="2"/>
          <w:sz w:val="24"/>
          <w:szCs w:val="24"/>
        </w:rPr>
        <w:t xml:space="preserve">ally changing. It is essential </w:t>
      </w:r>
      <w:r>
        <w:rPr>
          <w:spacing w:val="2"/>
          <w:sz w:val="24"/>
          <w:szCs w:val="24"/>
        </w:rPr>
        <w:t xml:space="preserve">to inform educators of the need for cultural responsive teaching </w:t>
      </w:r>
      <w:r w:rsidR="00E24311">
        <w:rPr>
          <w:spacing w:val="2"/>
          <w:sz w:val="24"/>
          <w:szCs w:val="24"/>
        </w:rPr>
        <w:t xml:space="preserve">and multicultural education </w:t>
      </w:r>
      <w:r>
        <w:rPr>
          <w:spacing w:val="2"/>
          <w:sz w:val="24"/>
          <w:szCs w:val="24"/>
        </w:rPr>
        <w:t xml:space="preserve">with students attending </w:t>
      </w:r>
      <w:r w:rsidR="00684101">
        <w:rPr>
          <w:spacing w:val="2"/>
          <w:sz w:val="24"/>
          <w:szCs w:val="24"/>
        </w:rPr>
        <w:t xml:space="preserve">public </w:t>
      </w:r>
      <w:r>
        <w:rPr>
          <w:spacing w:val="2"/>
          <w:sz w:val="24"/>
          <w:szCs w:val="24"/>
        </w:rPr>
        <w:t xml:space="preserve">schools. </w:t>
      </w:r>
      <w:r w:rsidRPr="00EA7170">
        <w:rPr>
          <w:spacing w:val="2"/>
          <w:sz w:val="24"/>
          <w:szCs w:val="24"/>
        </w:rPr>
        <w:t>Th</w:t>
      </w:r>
      <w:r w:rsidR="008479CB">
        <w:rPr>
          <w:spacing w:val="2"/>
          <w:sz w:val="24"/>
          <w:szCs w:val="24"/>
        </w:rPr>
        <w:t xml:space="preserve">is </w:t>
      </w:r>
      <w:r w:rsidRPr="00EA7170">
        <w:rPr>
          <w:spacing w:val="2"/>
          <w:sz w:val="24"/>
          <w:szCs w:val="24"/>
        </w:rPr>
        <w:t xml:space="preserve">study </w:t>
      </w:r>
      <w:r w:rsidR="008479CB">
        <w:rPr>
          <w:spacing w:val="2"/>
          <w:sz w:val="24"/>
          <w:szCs w:val="24"/>
        </w:rPr>
        <w:t xml:space="preserve">investigated </w:t>
      </w:r>
      <w:r w:rsidRPr="00EA7170">
        <w:rPr>
          <w:spacing w:val="2"/>
          <w:sz w:val="24"/>
          <w:szCs w:val="24"/>
        </w:rPr>
        <w:t>high school student</w:t>
      </w:r>
      <w:r w:rsidR="00B81DF1">
        <w:rPr>
          <w:spacing w:val="2"/>
          <w:sz w:val="24"/>
          <w:szCs w:val="24"/>
        </w:rPr>
        <w:t>s' perceptions toward</w:t>
      </w:r>
      <w:r w:rsidRPr="00EA7170">
        <w:rPr>
          <w:spacing w:val="2"/>
          <w:sz w:val="24"/>
          <w:szCs w:val="24"/>
        </w:rPr>
        <w:t xml:space="preserve"> multiethnic groups within a physical education setting</w:t>
      </w:r>
      <w:r>
        <w:rPr>
          <w:spacing w:val="2"/>
          <w:sz w:val="24"/>
          <w:szCs w:val="24"/>
        </w:rPr>
        <w:t xml:space="preserve"> using a modified </w:t>
      </w:r>
      <w:r w:rsidRPr="00EA7170">
        <w:rPr>
          <w:spacing w:val="2"/>
          <w:sz w:val="24"/>
          <w:szCs w:val="24"/>
        </w:rPr>
        <w:t>Multicultural S</w:t>
      </w:r>
      <w:r>
        <w:rPr>
          <w:spacing w:val="2"/>
          <w:sz w:val="24"/>
          <w:szCs w:val="24"/>
        </w:rPr>
        <w:t xml:space="preserve">ensitivity Scale. </w:t>
      </w:r>
      <w:r w:rsidR="008479CB">
        <w:rPr>
          <w:spacing w:val="2"/>
          <w:sz w:val="24"/>
          <w:szCs w:val="24"/>
        </w:rPr>
        <w:t>Participants included</w:t>
      </w:r>
      <w:r>
        <w:rPr>
          <w:spacing w:val="2"/>
          <w:sz w:val="24"/>
          <w:szCs w:val="24"/>
        </w:rPr>
        <w:t xml:space="preserve"> 140 high school </w:t>
      </w:r>
      <w:r w:rsidR="00114443">
        <w:rPr>
          <w:spacing w:val="2"/>
          <w:sz w:val="24"/>
          <w:szCs w:val="24"/>
        </w:rPr>
        <w:t xml:space="preserve">male and female </w:t>
      </w:r>
      <w:proofErr w:type="gramStart"/>
      <w:r>
        <w:rPr>
          <w:spacing w:val="2"/>
          <w:sz w:val="24"/>
          <w:szCs w:val="24"/>
        </w:rPr>
        <w:t>stu</w:t>
      </w:r>
      <w:r w:rsidR="00A15ED8">
        <w:rPr>
          <w:spacing w:val="2"/>
          <w:sz w:val="24"/>
          <w:szCs w:val="24"/>
        </w:rPr>
        <w:t>dents</w:t>
      </w:r>
      <w:proofErr w:type="gramEnd"/>
      <w:r w:rsidR="00A15ED8">
        <w:rPr>
          <w:spacing w:val="2"/>
          <w:sz w:val="24"/>
          <w:szCs w:val="24"/>
        </w:rPr>
        <w:t xml:space="preserve"> ages </w:t>
      </w:r>
      <w:r>
        <w:rPr>
          <w:spacing w:val="2"/>
          <w:sz w:val="24"/>
          <w:szCs w:val="24"/>
        </w:rPr>
        <w:t>14-18</w:t>
      </w:r>
      <w:r w:rsidR="00FD27D3">
        <w:rPr>
          <w:spacing w:val="2"/>
          <w:sz w:val="24"/>
          <w:szCs w:val="24"/>
        </w:rPr>
        <w:t xml:space="preserve"> years</w:t>
      </w:r>
      <w:r w:rsidR="00A35DD4">
        <w:rPr>
          <w:spacing w:val="2"/>
          <w:sz w:val="24"/>
          <w:szCs w:val="24"/>
        </w:rPr>
        <w:t xml:space="preserve">. The students voluntarily </w:t>
      </w:r>
      <w:r>
        <w:rPr>
          <w:spacing w:val="2"/>
          <w:sz w:val="24"/>
          <w:szCs w:val="24"/>
        </w:rPr>
        <w:t>completed the 27</w:t>
      </w:r>
      <w:r w:rsidR="001B40AD">
        <w:rPr>
          <w:spacing w:val="2"/>
          <w:sz w:val="24"/>
          <w:szCs w:val="24"/>
        </w:rPr>
        <w:t>-</w:t>
      </w:r>
      <w:r>
        <w:rPr>
          <w:spacing w:val="2"/>
          <w:sz w:val="24"/>
          <w:szCs w:val="24"/>
        </w:rPr>
        <w:t>item 5-point Likert type questionnaire.</w:t>
      </w:r>
      <w:r w:rsidR="00114443">
        <w:rPr>
          <w:spacing w:val="2"/>
          <w:sz w:val="24"/>
          <w:szCs w:val="24"/>
        </w:rPr>
        <w:t xml:space="preserve"> </w:t>
      </w:r>
      <w:r w:rsidR="00114443" w:rsidRPr="00EA7170">
        <w:rPr>
          <w:spacing w:val="2"/>
          <w:sz w:val="24"/>
          <w:szCs w:val="24"/>
        </w:rPr>
        <w:t xml:space="preserve">Descriptive statistics were computed </w:t>
      </w:r>
      <w:r w:rsidR="00114443">
        <w:rPr>
          <w:spacing w:val="2"/>
          <w:sz w:val="24"/>
          <w:szCs w:val="24"/>
        </w:rPr>
        <w:t xml:space="preserve">using </w:t>
      </w:r>
      <w:r w:rsidR="00A35DD4">
        <w:rPr>
          <w:spacing w:val="2"/>
          <w:sz w:val="24"/>
          <w:szCs w:val="24"/>
        </w:rPr>
        <w:t>means and standard deviations</w:t>
      </w:r>
      <w:r w:rsidR="00114443" w:rsidRPr="00EA7170">
        <w:rPr>
          <w:spacing w:val="2"/>
          <w:sz w:val="24"/>
          <w:szCs w:val="24"/>
        </w:rPr>
        <w:t xml:space="preserve"> determine </w:t>
      </w:r>
      <w:r w:rsidR="00A35DD4">
        <w:rPr>
          <w:spacing w:val="2"/>
          <w:sz w:val="24"/>
          <w:szCs w:val="24"/>
        </w:rPr>
        <w:t xml:space="preserve">differences in responses for </w:t>
      </w:r>
      <w:r w:rsidR="00A100D3">
        <w:rPr>
          <w:spacing w:val="2"/>
          <w:sz w:val="24"/>
          <w:szCs w:val="24"/>
        </w:rPr>
        <w:t>each of the 27</w:t>
      </w:r>
      <w:r w:rsidR="001B40AD">
        <w:rPr>
          <w:spacing w:val="2"/>
          <w:sz w:val="24"/>
          <w:szCs w:val="24"/>
        </w:rPr>
        <w:t xml:space="preserve"> </w:t>
      </w:r>
      <w:r w:rsidR="00114443" w:rsidRPr="00EA7170">
        <w:rPr>
          <w:spacing w:val="2"/>
          <w:sz w:val="24"/>
          <w:szCs w:val="24"/>
        </w:rPr>
        <w:t>items</w:t>
      </w:r>
      <w:r w:rsidR="00A35DD4">
        <w:rPr>
          <w:spacing w:val="2"/>
          <w:sz w:val="24"/>
          <w:szCs w:val="24"/>
        </w:rPr>
        <w:t>.</w:t>
      </w:r>
      <w:r w:rsidR="00114443" w:rsidRPr="00EA7170">
        <w:rPr>
          <w:spacing w:val="2"/>
          <w:sz w:val="24"/>
          <w:szCs w:val="24"/>
        </w:rPr>
        <w:t xml:space="preserve"> </w:t>
      </w:r>
      <w:r w:rsidR="00E24311">
        <w:rPr>
          <w:spacing w:val="2"/>
          <w:sz w:val="24"/>
          <w:szCs w:val="24"/>
        </w:rPr>
        <w:t xml:space="preserve">Results </w:t>
      </w:r>
      <w:smartTag w:uri="urn:schemas-microsoft-com:office:smarttags" w:element="State">
        <w:smartTag w:uri="urn:schemas-microsoft-com:office:smarttags" w:element="place">
          <w:r w:rsidR="00E24311">
            <w:rPr>
              <w:spacing w:val="2"/>
              <w:sz w:val="24"/>
              <w:szCs w:val="24"/>
            </w:rPr>
            <w:t>ind</w:t>
          </w:r>
        </w:smartTag>
      </w:smartTag>
      <w:r w:rsidR="00E24311">
        <w:rPr>
          <w:spacing w:val="2"/>
          <w:sz w:val="24"/>
          <w:szCs w:val="24"/>
        </w:rPr>
        <w:t xml:space="preserve">icated </w:t>
      </w:r>
      <w:r w:rsidR="003307C4">
        <w:rPr>
          <w:color w:val="auto"/>
          <w:spacing w:val="2"/>
          <w:sz w:val="24"/>
          <w:szCs w:val="24"/>
        </w:rPr>
        <w:t>some</w:t>
      </w:r>
      <w:r w:rsidR="00E24311">
        <w:rPr>
          <w:spacing w:val="2"/>
          <w:sz w:val="24"/>
          <w:szCs w:val="24"/>
        </w:rPr>
        <w:t xml:space="preserve"> students are open to learning about other cultures which is the first step in reducing prejudices and stereotypes. F</w:t>
      </w:r>
      <w:r w:rsidR="00E24311" w:rsidRPr="00EA7170">
        <w:rPr>
          <w:spacing w:val="2"/>
          <w:sz w:val="24"/>
          <w:szCs w:val="24"/>
        </w:rPr>
        <w:t xml:space="preserve">or all educators, multicultural education can be an opportunity to raise awareness </w:t>
      </w:r>
      <w:r w:rsidR="00046737">
        <w:rPr>
          <w:spacing w:val="2"/>
          <w:sz w:val="24"/>
          <w:szCs w:val="24"/>
        </w:rPr>
        <w:t>and break</w:t>
      </w:r>
      <w:r w:rsidR="00E24311" w:rsidRPr="00EA7170">
        <w:rPr>
          <w:spacing w:val="2"/>
          <w:sz w:val="24"/>
          <w:szCs w:val="24"/>
        </w:rPr>
        <w:t>down racial barriers</w:t>
      </w:r>
      <w:r w:rsidR="00E24311">
        <w:rPr>
          <w:spacing w:val="2"/>
          <w:sz w:val="24"/>
          <w:szCs w:val="24"/>
        </w:rPr>
        <w:t xml:space="preserve"> </w:t>
      </w:r>
      <w:r w:rsidR="00E24311" w:rsidRPr="00EA7170">
        <w:rPr>
          <w:sz w:val="24"/>
          <w:szCs w:val="24"/>
        </w:rPr>
        <w:t>within their school by getting student</w:t>
      </w:r>
      <w:r w:rsidR="00CD39CC">
        <w:rPr>
          <w:sz w:val="24"/>
          <w:szCs w:val="24"/>
        </w:rPr>
        <w:t>s</w:t>
      </w:r>
      <w:r w:rsidR="00E24311" w:rsidRPr="00EA7170">
        <w:rPr>
          <w:sz w:val="24"/>
          <w:szCs w:val="24"/>
        </w:rPr>
        <w:t xml:space="preserve"> to work alongside each other in a </w:t>
      </w:r>
      <w:r w:rsidR="004C7AC0">
        <w:rPr>
          <w:sz w:val="24"/>
          <w:szCs w:val="24"/>
        </w:rPr>
        <w:t xml:space="preserve">culturally diverse </w:t>
      </w:r>
      <w:r w:rsidR="00E24311" w:rsidRPr="00EA7170">
        <w:rPr>
          <w:sz w:val="24"/>
          <w:szCs w:val="24"/>
        </w:rPr>
        <w:t>multicultural based program.</w:t>
      </w:r>
      <w:r w:rsidR="004C7AC0">
        <w:rPr>
          <w:sz w:val="24"/>
          <w:szCs w:val="24"/>
        </w:rPr>
        <w:t xml:space="preserve"> Physical education offers a unique environment for students to be engaged with each other in a variety of learning opportunities.</w:t>
      </w:r>
    </w:p>
    <w:p w:rsidR="003643E3" w:rsidRPr="00EA7170" w:rsidRDefault="002300A0" w:rsidP="00E24311">
      <w:pPr>
        <w:tabs>
          <w:tab w:val="left" w:pos="8208"/>
        </w:tabs>
        <w:spacing w:line="480" w:lineRule="auto"/>
        <w:rPr>
          <w:sz w:val="24"/>
          <w:szCs w:val="24"/>
        </w:rPr>
      </w:pPr>
      <w:r>
        <w:rPr>
          <w:i/>
          <w:sz w:val="24"/>
          <w:szCs w:val="24"/>
        </w:rPr>
        <w:t>Key</w:t>
      </w:r>
      <w:r w:rsidR="003643E3" w:rsidRPr="002300A0">
        <w:rPr>
          <w:i/>
          <w:sz w:val="24"/>
          <w:szCs w:val="24"/>
        </w:rPr>
        <w:t>words</w:t>
      </w:r>
      <w:r w:rsidR="003643E3">
        <w:rPr>
          <w:sz w:val="24"/>
          <w:szCs w:val="24"/>
        </w:rPr>
        <w:t xml:space="preserve">: culturally responsive teaching, multicultural education, </w:t>
      </w:r>
      <w:r w:rsidR="004C7AC0">
        <w:rPr>
          <w:sz w:val="24"/>
          <w:szCs w:val="24"/>
        </w:rPr>
        <w:t>culturally diverse activities</w:t>
      </w:r>
      <w:r w:rsidR="004B7683">
        <w:rPr>
          <w:sz w:val="24"/>
          <w:szCs w:val="24"/>
        </w:rPr>
        <w:t>, physical education</w:t>
      </w:r>
      <w:r w:rsidR="006345F1">
        <w:rPr>
          <w:sz w:val="24"/>
          <w:szCs w:val="24"/>
        </w:rPr>
        <w:t>, teacher education</w:t>
      </w:r>
    </w:p>
    <w:p w:rsidR="00E24311" w:rsidRPr="00EA7170" w:rsidRDefault="00E24311" w:rsidP="00E24311">
      <w:pPr>
        <w:tabs>
          <w:tab w:val="left" w:pos="8208"/>
        </w:tabs>
        <w:spacing w:line="480" w:lineRule="auto"/>
        <w:rPr>
          <w:spacing w:val="2"/>
          <w:sz w:val="24"/>
          <w:szCs w:val="24"/>
        </w:rPr>
      </w:pPr>
    </w:p>
    <w:p w:rsidR="00A04529" w:rsidRPr="00A04529" w:rsidRDefault="00A04529" w:rsidP="00A04529">
      <w:pPr>
        <w:spacing w:line="480" w:lineRule="auto"/>
        <w:rPr>
          <w:spacing w:val="2"/>
          <w:sz w:val="24"/>
          <w:szCs w:val="24"/>
        </w:rPr>
      </w:pPr>
    </w:p>
    <w:p w:rsidR="00A04529" w:rsidRDefault="00A04529" w:rsidP="00A04529">
      <w:pPr>
        <w:spacing w:line="480" w:lineRule="auto"/>
        <w:rPr>
          <w:spacing w:val="2"/>
          <w:sz w:val="22"/>
        </w:rPr>
      </w:pPr>
    </w:p>
    <w:p w:rsidR="00A04529" w:rsidRDefault="00A04529" w:rsidP="00A04529">
      <w:pPr>
        <w:spacing w:line="480" w:lineRule="auto"/>
        <w:rPr>
          <w:spacing w:val="2"/>
          <w:sz w:val="22"/>
        </w:rPr>
      </w:pPr>
    </w:p>
    <w:p w:rsidR="00C55B15" w:rsidRDefault="00C55B15" w:rsidP="00817303">
      <w:pPr>
        <w:spacing w:line="480" w:lineRule="auto"/>
        <w:rPr>
          <w:spacing w:val="2"/>
          <w:sz w:val="22"/>
        </w:rPr>
      </w:pPr>
    </w:p>
    <w:p w:rsidR="00C55B15" w:rsidRDefault="00C55B15" w:rsidP="00817303">
      <w:pPr>
        <w:spacing w:line="480" w:lineRule="auto"/>
        <w:rPr>
          <w:spacing w:val="2"/>
          <w:sz w:val="22"/>
        </w:rPr>
      </w:pPr>
    </w:p>
    <w:p w:rsidR="00C55B15" w:rsidRDefault="00C55B15" w:rsidP="00817303">
      <w:pPr>
        <w:spacing w:line="480" w:lineRule="auto"/>
        <w:rPr>
          <w:spacing w:val="2"/>
          <w:sz w:val="22"/>
        </w:rPr>
      </w:pPr>
    </w:p>
    <w:p w:rsidR="00C55B15" w:rsidRDefault="00C55B15" w:rsidP="00817303">
      <w:pPr>
        <w:spacing w:line="480" w:lineRule="auto"/>
        <w:rPr>
          <w:spacing w:val="2"/>
          <w:sz w:val="22"/>
        </w:rPr>
      </w:pPr>
    </w:p>
    <w:p w:rsidR="00032327" w:rsidRDefault="00EA7170" w:rsidP="00817303">
      <w:pPr>
        <w:spacing w:after="144" w:line="480" w:lineRule="auto"/>
        <w:ind w:left="720" w:right="1440" w:firstLine="720"/>
        <w:jc w:val="center"/>
        <w:rPr>
          <w:sz w:val="24"/>
        </w:rPr>
      </w:pPr>
      <w:r w:rsidRPr="004D2CD5">
        <w:rPr>
          <w:sz w:val="24"/>
        </w:rPr>
        <w:lastRenderedPageBreak/>
        <w:t>High School Physical Education Students</w:t>
      </w:r>
      <w:r w:rsidR="00032327">
        <w:rPr>
          <w:sz w:val="24"/>
        </w:rPr>
        <w:t>’ Perceptions</w:t>
      </w:r>
    </w:p>
    <w:p w:rsidR="00EA7170" w:rsidRPr="004D2CD5" w:rsidRDefault="00EA7170" w:rsidP="00817303">
      <w:pPr>
        <w:spacing w:after="144" w:line="480" w:lineRule="auto"/>
        <w:ind w:left="720" w:right="1440" w:firstLine="720"/>
        <w:jc w:val="center"/>
        <w:rPr>
          <w:sz w:val="24"/>
        </w:rPr>
      </w:pPr>
      <w:r w:rsidRPr="004D2CD5">
        <w:rPr>
          <w:sz w:val="24"/>
        </w:rPr>
        <w:t xml:space="preserve"> </w:t>
      </w:r>
      <w:r w:rsidR="000471E3">
        <w:rPr>
          <w:sz w:val="24"/>
        </w:rPr>
        <w:t>T</w:t>
      </w:r>
      <w:r w:rsidR="004D2CD5">
        <w:rPr>
          <w:sz w:val="24"/>
        </w:rPr>
        <w:t>o</w:t>
      </w:r>
      <w:r w:rsidRPr="004D2CD5">
        <w:rPr>
          <w:sz w:val="24"/>
        </w:rPr>
        <w:t>ward Multiethnic Groups</w:t>
      </w:r>
    </w:p>
    <w:p w:rsidR="00EA7170" w:rsidRPr="004D2CD5" w:rsidRDefault="00EA7170" w:rsidP="004D2CD5">
      <w:pPr>
        <w:spacing w:line="480" w:lineRule="auto"/>
        <w:ind w:firstLine="720"/>
        <w:rPr>
          <w:sz w:val="24"/>
        </w:rPr>
      </w:pPr>
      <w:r w:rsidRPr="004D2CD5">
        <w:rPr>
          <w:sz w:val="24"/>
        </w:rPr>
        <w:t>Students entering educati</w:t>
      </w:r>
      <w:r w:rsidR="00046737">
        <w:rPr>
          <w:sz w:val="24"/>
        </w:rPr>
        <w:t xml:space="preserve">onal institutions </w:t>
      </w:r>
      <w:r w:rsidR="004D2CD5">
        <w:rPr>
          <w:sz w:val="24"/>
        </w:rPr>
        <w:t>in the 21</w:t>
      </w:r>
      <w:r w:rsidRPr="004D2CD5">
        <w:rPr>
          <w:sz w:val="24"/>
        </w:rPr>
        <w:t xml:space="preserve">st century </w:t>
      </w:r>
      <w:r w:rsidR="00046737">
        <w:rPr>
          <w:sz w:val="24"/>
        </w:rPr>
        <w:t>are</w:t>
      </w:r>
      <w:r w:rsidRPr="004D2CD5">
        <w:rPr>
          <w:sz w:val="24"/>
        </w:rPr>
        <w:t xml:space="preserve"> </w:t>
      </w:r>
      <w:r w:rsidR="00046737">
        <w:rPr>
          <w:sz w:val="24"/>
        </w:rPr>
        <w:t xml:space="preserve">experiencing </w:t>
      </w:r>
      <w:r w:rsidRPr="004D2CD5">
        <w:rPr>
          <w:sz w:val="24"/>
        </w:rPr>
        <w:t>an evolving composition of increasing numbers of ethnic minorities across th</w:t>
      </w:r>
      <w:r w:rsidR="00046737">
        <w:rPr>
          <w:sz w:val="24"/>
        </w:rPr>
        <w:t>e United States.</w:t>
      </w:r>
      <w:r w:rsidRPr="004D2CD5">
        <w:rPr>
          <w:sz w:val="24"/>
        </w:rPr>
        <w:t xml:space="preserve"> </w:t>
      </w:r>
      <w:r w:rsidR="00046737">
        <w:rPr>
          <w:sz w:val="24"/>
        </w:rPr>
        <w:t xml:space="preserve">The most current 2010 U.S. Census Bureau data indicated that racial and ethnic minorities accounted for roughly 85% of the nation’s population growth over the past decade (U.S. Census Bureau, 2011).  </w:t>
      </w:r>
      <w:r w:rsidR="00BB479A">
        <w:rPr>
          <w:sz w:val="24"/>
        </w:rPr>
        <w:t xml:space="preserve">In </w:t>
      </w:r>
      <w:smartTag w:uri="urn:schemas-microsoft-com:office:smarttags" w:element="place">
        <w:smartTag w:uri="urn:schemas-microsoft-com:office:smarttags" w:element="State">
          <w:r w:rsidR="00BB479A">
            <w:rPr>
              <w:sz w:val="24"/>
            </w:rPr>
            <w:t>California</w:t>
          </w:r>
        </w:smartTag>
      </w:smartTag>
      <w:r w:rsidR="00BB479A">
        <w:rPr>
          <w:sz w:val="24"/>
        </w:rPr>
        <w:t xml:space="preserve">, educators have </w:t>
      </w:r>
      <w:r w:rsidR="00133DE7">
        <w:rPr>
          <w:sz w:val="24"/>
        </w:rPr>
        <w:t>known</w:t>
      </w:r>
      <w:r w:rsidR="00BB479A">
        <w:rPr>
          <w:sz w:val="24"/>
        </w:rPr>
        <w:t xml:space="preserve"> for year</w:t>
      </w:r>
      <w:r w:rsidR="00853F42">
        <w:rPr>
          <w:sz w:val="24"/>
        </w:rPr>
        <w:t>s</w:t>
      </w:r>
      <w:r w:rsidR="00BB479A">
        <w:rPr>
          <w:sz w:val="24"/>
        </w:rPr>
        <w:t xml:space="preserve"> that student populations are changing drastically</w:t>
      </w:r>
      <w:r w:rsidR="00853F42">
        <w:rPr>
          <w:sz w:val="24"/>
        </w:rPr>
        <w:t xml:space="preserve">. </w:t>
      </w:r>
      <w:r w:rsidR="00BB479A">
        <w:rPr>
          <w:sz w:val="24"/>
        </w:rPr>
        <w:t>Over the years the educational literature has attempted to prepare current and incoming educators</w:t>
      </w:r>
      <w:r w:rsidR="00BB479A" w:rsidRPr="00FA1DBA">
        <w:rPr>
          <w:color w:val="FF0000"/>
          <w:sz w:val="24"/>
        </w:rPr>
        <w:t xml:space="preserve"> </w:t>
      </w:r>
      <w:r w:rsidR="00BB479A" w:rsidRPr="003307C4">
        <w:rPr>
          <w:color w:val="auto"/>
          <w:sz w:val="24"/>
        </w:rPr>
        <w:t>of this fact.</w:t>
      </w:r>
    </w:p>
    <w:p w:rsidR="00EA7170" w:rsidRPr="00EA7170" w:rsidRDefault="00EA7170" w:rsidP="000471E3">
      <w:pPr>
        <w:spacing w:line="480" w:lineRule="auto"/>
        <w:ind w:firstLine="720"/>
        <w:rPr>
          <w:sz w:val="24"/>
          <w:szCs w:val="24"/>
        </w:rPr>
      </w:pPr>
      <w:r w:rsidRPr="004D2CD5">
        <w:rPr>
          <w:sz w:val="24"/>
        </w:rPr>
        <w:t>Wyman (1993)</w:t>
      </w:r>
      <w:r w:rsidR="00441AE9">
        <w:rPr>
          <w:sz w:val="24"/>
        </w:rPr>
        <w:t xml:space="preserve"> stated that </w:t>
      </w:r>
      <w:r w:rsidRPr="004D2CD5">
        <w:rPr>
          <w:sz w:val="24"/>
        </w:rPr>
        <w:t xml:space="preserve">an educational approach that recognizes and responds to the needs and traditions of culturally diverse students is labeled </w:t>
      </w:r>
      <w:r w:rsidR="00D850AC">
        <w:rPr>
          <w:sz w:val="24"/>
        </w:rPr>
        <w:t>“</w:t>
      </w:r>
      <w:r w:rsidRPr="004D2CD5">
        <w:rPr>
          <w:sz w:val="24"/>
        </w:rPr>
        <w:t>multicultural</w:t>
      </w:r>
      <w:r w:rsidR="00D850AC">
        <w:rPr>
          <w:sz w:val="24"/>
        </w:rPr>
        <w:t>”</w:t>
      </w:r>
      <w:r w:rsidRPr="004D2CD5">
        <w:rPr>
          <w:sz w:val="24"/>
        </w:rPr>
        <w:t xml:space="preserve"> or </w:t>
      </w:r>
      <w:r w:rsidR="00D850AC">
        <w:rPr>
          <w:sz w:val="24"/>
        </w:rPr>
        <w:t>“</w:t>
      </w:r>
      <w:r w:rsidR="00B81DF1">
        <w:rPr>
          <w:sz w:val="24"/>
        </w:rPr>
        <w:t>multi</w:t>
      </w:r>
      <w:r w:rsidRPr="004D2CD5">
        <w:rPr>
          <w:sz w:val="24"/>
        </w:rPr>
        <w:t>ethnic education.</w:t>
      </w:r>
      <w:r w:rsidR="00D850AC">
        <w:rPr>
          <w:sz w:val="24"/>
        </w:rPr>
        <w:t>”</w:t>
      </w:r>
      <w:r w:rsidRPr="004D2CD5">
        <w:rPr>
          <w:sz w:val="24"/>
        </w:rPr>
        <w:t xml:space="preserve"> </w:t>
      </w:r>
      <w:r w:rsidR="00441AE9">
        <w:rPr>
          <w:sz w:val="24"/>
        </w:rPr>
        <w:t xml:space="preserve">This </w:t>
      </w:r>
      <w:r w:rsidR="00D850AC">
        <w:rPr>
          <w:sz w:val="24"/>
        </w:rPr>
        <w:t xml:space="preserve">concept </w:t>
      </w:r>
      <w:r w:rsidR="00441AE9">
        <w:rPr>
          <w:sz w:val="24"/>
        </w:rPr>
        <w:t>has become critical to our current educators and teacher education programs</w:t>
      </w:r>
      <w:r w:rsidRPr="004D2CD5">
        <w:rPr>
          <w:sz w:val="24"/>
        </w:rPr>
        <w:t>. Theoretically, instructional approaches that integrate multicultural concepts within</w:t>
      </w:r>
      <w:r w:rsidRPr="00EA7170">
        <w:rPr>
          <w:sz w:val="24"/>
          <w:szCs w:val="24"/>
        </w:rPr>
        <w:t xml:space="preserve"> the physical education setting can strengthen inter-racial and extra-racial bonds along with </w:t>
      </w:r>
      <w:r w:rsidR="004C5FA2">
        <w:rPr>
          <w:sz w:val="24"/>
          <w:szCs w:val="24"/>
        </w:rPr>
        <w:t>increasing</w:t>
      </w:r>
      <w:r w:rsidR="004C5FA2" w:rsidRPr="00EA7170">
        <w:rPr>
          <w:sz w:val="24"/>
          <w:szCs w:val="24"/>
        </w:rPr>
        <w:t xml:space="preserve"> </w:t>
      </w:r>
      <w:r w:rsidRPr="00EA7170">
        <w:rPr>
          <w:sz w:val="24"/>
          <w:szCs w:val="24"/>
        </w:rPr>
        <w:t>sensitivity levels bet</w:t>
      </w:r>
      <w:r w:rsidR="00577640">
        <w:rPr>
          <w:sz w:val="24"/>
          <w:szCs w:val="24"/>
        </w:rPr>
        <w:t>ween student groups (</w:t>
      </w:r>
      <w:r w:rsidR="00BB05C2">
        <w:rPr>
          <w:sz w:val="24"/>
          <w:szCs w:val="24"/>
        </w:rPr>
        <w:t>Sutliff</w:t>
      </w:r>
      <w:r w:rsidR="00046737">
        <w:rPr>
          <w:sz w:val="24"/>
          <w:szCs w:val="24"/>
        </w:rPr>
        <w:t xml:space="preserve"> </w:t>
      </w:r>
      <w:r w:rsidR="00BB05C2">
        <w:rPr>
          <w:sz w:val="24"/>
          <w:szCs w:val="24"/>
        </w:rPr>
        <w:t>&amp;</w:t>
      </w:r>
      <w:r w:rsidR="00046737">
        <w:rPr>
          <w:sz w:val="24"/>
          <w:szCs w:val="24"/>
        </w:rPr>
        <w:t xml:space="preserve"> </w:t>
      </w:r>
      <w:r w:rsidR="00BB05C2">
        <w:rPr>
          <w:sz w:val="24"/>
          <w:szCs w:val="24"/>
        </w:rPr>
        <w:t>Perry</w:t>
      </w:r>
      <w:r w:rsidR="00441AE9">
        <w:rPr>
          <w:sz w:val="24"/>
          <w:szCs w:val="24"/>
        </w:rPr>
        <w:t>,</w:t>
      </w:r>
      <w:r w:rsidRPr="00EA7170">
        <w:rPr>
          <w:sz w:val="24"/>
          <w:szCs w:val="24"/>
        </w:rPr>
        <w:t xml:space="preserve"> </w:t>
      </w:r>
      <w:r w:rsidR="00441AE9">
        <w:rPr>
          <w:sz w:val="24"/>
          <w:szCs w:val="24"/>
        </w:rPr>
        <w:t>2000</w:t>
      </w:r>
      <w:r w:rsidRPr="00EA7170">
        <w:rPr>
          <w:sz w:val="24"/>
          <w:szCs w:val="24"/>
        </w:rPr>
        <w:t>).</w:t>
      </w:r>
    </w:p>
    <w:p w:rsidR="00FC406A" w:rsidRDefault="00EA7170" w:rsidP="00A06E4E">
      <w:pPr>
        <w:spacing w:line="480" w:lineRule="auto"/>
        <w:ind w:firstLine="720"/>
        <w:rPr>
          <w:spacing w:val="2"/>
          <w:sz w:val="24"/>
          <w:szCs w:val="24"/>
        </w:rPr>
      </w:pPr>
      <w:r w:rsidRPr="00EA7170">
        <w:rPr>
          <w:sz w:val="24"/>
          <w:szCs w:val="24"/>
        </w:rPr>
        <w:t xml:space="preserve">Respecting </w:t>
      </w:r>
      <w:r w:rsidR="003D7585">
        <w:rPr>
          <w:sz w:val="24"/>
          <w:szCs w:val="24"/>
        </w:rPr>
        <w:t>the</w:t>
      </w:r>
      <w:r w:rsidRPr="00EA7170">
        <w:rPr>
          <w:sz w:val="24"/>
          <w:szCs w:val="24"/>
        </w:rPr>
        <w:t xml:space="preserve"> demographic shift toward an increased multiethnic population encourages a</w:t>
      </w:r>
      <w:r w:rsidR="003307C4">
        <w:rPr>
          <w:sz w:val="24"/>
          <w:szCs w:val="24"/>
        </w:rPr>
        <w:t xml:space="preserve"> greater awareness</w:t>
      </w:r>
      <w:r w:rsidRPr="00EA7170">
        <w:rPr>
          <w:sz w:val="24"/>
          <w:szCs w:val="24"/>
        </w:rPr>
        <w:t xml:space="preserve"> toward the sensitivity levels between all persons. </w:t>
      </w:r>
      <w:r w:rsidR="00FC406A">
        <w:rPr>
          <w:sz w:val="24"/>
          <w:szCs w:val="24"/>
        </w:rPr>
        <w:t>T</w:t>
      </w:r>
      <w:r w:rsidRPr="00EA7170">
        <w:rPr>
          <w:sz w:val="24"/>
          <w:szCs w:val="24"/>
        </w:rPr>
        <w:t xml:space="preserve">eacher education </w:t>
      </w:r>
      <w:r w:rsidR="00577640">
        <w:rPr>
          <w:sz w:val="24"/>
          <w:szCs w:val="24"/>
        </w:rPr>
        <w:t>is</w:t>
      </w:r>
      <w:r w:rsidR="00BB479A">
        <w:rPr>
          <w:sz w:val="24"/>
          <w:szCs w:val="24"/>
        </w:rPr>
        <w:t xml:space="preserve"> attempting to </w:t>
      </w:r>
      <w:r w:rsidR="003D7585">
        <w:rPr>
          <w:sz w:val="24"/>
          <w:szCs w:val="24"/>
        </w:rPr>
        <w:t>address this</w:t>
      </w:r>
      <w:r w:rsidR="00BB479A">
        <w:rPr>
          <w:sz w:val="24"/>
          <w:szCs w:val="24"/>
        </w:rPr>
        <w:t xml:space="preserve"> by providing teacher training </w:t>
      </w:r>
      <w:r w:rsidRPr="00EA7170">
        <w:rPr>
          <w:sz w:val="24"/>
          <w:szCs w:val="24"/>
        </w:rPr>
        <w:t xml:space="preserve">programs </w:t>
      </w:r>
      <w:r w:rsidR="00BB479A">
        <w:rPr>
          <w:sz w:val="24"/>
          <w:szCs w:val="24"/>
        </w:rPr>
        <w:t xml:space="preserve">that </w:t>
      </w:r>
      <w:r w:rsidRPr="00FC406A">
        <w:rPr>
          <w:sz w:val="24"/>
          <w:szCs w:val="24"/>
        </w:rPr>
        <w:t>produce culturally sensitive teachers who are able to meet the</w:t>
      </w:r>
      <w:r w:rsidR="00FC406A" w:rsidRPr="00FC406A">
        <w:rPr>
          <w:sz w:val="24"/>
          <w:szCs w:val="24"/>
        </w:rPr>
        <w:t xml:space="preserve"> </w:t>
      </w:r>
      <w:r w:rsidRPr="00FC406A">
        <w:rPr>
          <w:spacing w:val="2"/>
          <w:sz w:val="24"/>
          <w:szCs w:val="24"/>
        </w:rPr>
        <w:t>needs of students</w:t>
      </w:r>
      <w:r w:rsidR="004C5FA2">
        <w:rPr>
          <w:spacing w:val="2"/>
          <w:sz w:val="24"/>
          <w:szCs w:val="24"/>
        </w:rPr>
        <w:t xml:space="preserve"> from all cultures and ethnicities</w:t>
      </w:r>
      <w:r w:rsidRPr="00FC406A">
        <w:rPr>
          <w:spacing w:val="2"/>
          <w:sz w:val="24"/>
          <w:szCs w:val="24"/>
        </w:rPr>
        <w:t xml:space="preserve">. </w:t>
      </w:r>
      <w:r w:rsidR="00FC406A" w:rsidRPr="00FC406A">
        <w:rPr>
          <w:spacing w:val="2"/>
          <w:sz w:val="24"/>
          <w:szCs w:val="24"/>
        </w:rPr>
        <w:t>Currently</w:t>
      </w:r>
      <w:r w:rsidR="00A06E4E">
        <w:rPr>
          <w:spacing w:val="2"/>
          <w:sz w:val="24"/>
          <w:szCs w:val="24"/>
        </w:rPr>
        <w:t>,</w:t>
      </w:r>
      <w:r w:rsidR="00BB479A">
        <w:rPr>
          <w:spacing w:val="2"/>
          <w:sz w:val="24"/>
          <w:szCs w:val="24"/>
        </w:rPr>
        <w:t xml:space="preserve"> in California</w:t>
      </w:r>
      <w:r w:rsidR="00FC406A" w:rsidRPr="00FC406A">
        <w:rPr>
          <w:spacing w:val="2"/>
          <w:sz w:val="24"/>
          <w:szCs w:val="24"/>
        </w:rPr>
        <w:t xml:space="preserve"> </w:t>
      </w:r>
      <w:r w:rsidR="00BB479A">
        <w:rPr>
          <w:spacing w:val="2"/>
          <w:sz w:val="24"/>
          <w:szCs w:val="24"/>
        </w:rPr>
        <w:t xml:space="preserve">the </w:t>
      </w:r>
      <w:r w:rsidR="00FC406A" w:rsidRPr="00FC406A">
        <w:rPr>
          <w:sz w:val="24"/>
          <w:szCs w:val="24"/>
        </w:rPr>
        <w:t>course</w:t>
      </w:r>
      <w:r w:rsidR="00BB479A">
        <w:rPr>
          <w:sz w:val="24"/>
          <w:szCs w:val="24"/>
        </w:rPr>
        <w:t>s</w:t>
      </w:r>
      <w:r w:rsidR="003D7585">
        <w:rPr>
          <w:sz w:val="24"/>
          <w:szCs w:val="24"/>
        </w:rPr>
        <w:t xml:space="preserve"> in</w:t>
      </w:r>
      <w:r w:rsidR="00BB479A">
        <w:rPr>
          <w:sz w:val="24"/>
          <w:szCs w:val="24"/>
        </w:rPr>
        <w:t xml:space="preserve"> </w:t>
      </w:r>
      <w:r w:rsidR="00FC406A" w:rsidRPr="00FC406A">
        <w:rPr>
          <w:sz w:val="24"/>
          <w:szCs w:val="24"/>
        </w:rPr>
        <w:t xml:space="preserve">Single Subject Credential Programs are </w:t>
      </w:r>
      <w:r w:rsidR="00BB479A">
        <w:rPr>
          <w:sz w:val="24"/>
          <w:szCs w:val="24"/>
        </w:rPr>
        <w:t xml:space="preserve">required to meet </w:t>
      </w:r>
      <w:r w:rsidR="00FC406A" w:rsidRPr="00FC406A">
        <w:rPr>
          <w:sz w:val="24"/>
          <w:szCs w:val="24"/>
        </w:rPr>
        <w:t xml:space="preserve">SB 2042 </w:t>
      </w:r>
      <w:r w:rsidR="000471E3">
        <w:rPr>
          <w:sz w:val="24"/>
          <w:szCs w:val="24"/>
        </w:rPr>
        <w:t xml:space="preserve">(2002) </w:t>
      </w:r>
      <w:r w:rsidR="00FC406A" w:rsidRPr="00FC406A">
        <w:rPr>
          <w:sz w:val="24"/>
          <w:szCs w:val="24"/>
        </w:rPr>
        <w:t xml:space="preserve">which </w:t>
      </w:r>
      <w:r w:rsidR="00BB479A">
        <w:rPr>
          <w:sz w:val="24"/>
          <w:szCs w:val="24"/>
        </w:rPr>
        <w:t>necessitate</w:t>
      </w:r>
      <w:r w:rsidR="00577640">
        <w:rPr>
          <w:sz w:val="24"/>
          <w:szCs w:val="24"/>
        </w:rPr>
        <w:t>s</w:t>
      </w:r>
      <w:r w:rsidR="00BB479A" w:rsidRPr="00FC406A">
        <w:rPr>
          <w:sz w:val="24"/>
          <w:szCs w:val="24"/>
        </w:rPr>
        <w:t xml:space="preserve"> </w:t>
      </w:r>
      <w:r w:rsidR="00FC406A" w:rsidRPr="00FC406A">
        <w:rPr>
          <w:sz w:val="24"/>
          <w:szCs w:val="24"/>
        </w:rPr>
        <w:t xml:space="preserve">an infusion of competencies that will prepare </w:t>
      </w:r>
      <w:r w:rsidR="003D7585">
        <w:rPr>
          <w:sz w:val="24"/>
          <w:szCs w:val="24"/>
        </w:rPr>
        <w:t xml:space="preserve">teacher </w:t>
      </w:r>
      <w:r w:rsidR="00FC406A" w:rsidRPr="00FC406A">
        <w:rPr>
          <w:sz w:val="24"/>
          <w:szCs w:val="24"/>
        </w:rPr>
        <w:t xml:space="preserve">candidates to teach English Language Learners </w:t>
      </w:r>
      <w:r w:rsidR="00BB3791">
        <w:rPr>
          <w:sz w:val="24"/>
          <w:szCs w:val="24"/>
        </w:rPr>
        <w:t xml:space="preserve">(ELL) </w:t>
      </w:r>
      <w:r w:rsidR="00FC406A" w:rsidRPr="00FC406A">
        <w:rPr>
          <w:sz w:val="24"/>
          <w:szCs w:val="24"/>
        </w:rPr>
        <w:t>from diverse cultures and first languages</w:t>
      </w:r>
      <w:r w:rsidR="004C5FA2">
        <w:rPr>
          <w:sz w:val="24"/>
          <w:szCs w:val="24"/>
        </w:rPr>
        <w:t xml:space="preserve"> other than English</w:t>
      </w:r>
      <w:r w:rsidR="003D7585">
        <w:rPr>
          <w:sz w:val="24"/>
          <w:szCs w:val="24"/>
        </w:rPr>
        <w:t xml:space="preserve">. </w:t>
      </w:r>
      <w:r w:rsidR="00BB3791">
        <w:rPr>
          <w:sz w:val="24"/>
          <w:szCs w:val="24"/>
        </w:rPr>
        <w:t>To support this mandate</w:t>
      </w:r>
      <w:r w:rsidR="0049688C">
        <w:rPr>
          <w:sz w:val="24"/>
          <w:szCs w:val="24"/>
        </w:rPr>
        <w:t>,</w:t>
      </w:r>
      <w:r w:rsidR="00BB3791">
        <w:rPr>
          <w:sz w:val="24"/>
          <w:szCs w:val="24"/>
        </w:rPr>
        <w:t xml:space="preserve"> teacher education programs typically offer </w:t>
      </w:r>
      <w:r w:rsidR="00FA1DBA">
        <w:rPr>
          <w:sz w:val="24"/>
          <w:szCs w:val="24"/>
        </w:rPr>
        <w:t xml:space="preserve">one </w:t>
      </w:r>
      <w:r w:rsidR="00FA1DBA">
        <w:rPr>
          <w:sz w:val="24"/>
          <w:szCs w:val="24"/>
        </w:rPr>
        <w:lastRenderedPageBreak/>
        <w:t>course</w:t>
      </w:r>
      <w:r w:rsidR="00BB3791">
        <w:rPr>
          <w:sz w:val="24"/>
          <w:szCs w:val="24"/>
        </w:rPr>
        <w:t xml:space="preserve"> in multicultural education while infusing </w:t>
      </w:r>
      <w:r w:rsidR="000471E3">
        <w:rPr>
          <w:sz w:val="24"/>
          <w:szCs w:val="24"/>
        </w:rPr>
        <w:t xml:space="preserve">ELL strategies throughout the teacher education program. </w:t>
      </w:r>
    </w:p>
    <w:p w:rsidR="00EA7170" w:rsidRDefault="00BB479A" w:rsidP="00FC406A">
      <w:pPr>
        <w:spacing w:line="480" w:lineRule="auto"/>
        <w:ind w:firstLine="720"/>
        <w:rPr>
          <w:spacing w:val="2"/>
          <w:sz w:val="24"/>
          <w:szCs w:val="24"/>
        </w:rPr>
      </w:pPr>
      <w:r>
        <w:rPr>
          <w:spacing w:val="2"/>
          <w:sz w:val="24"/>
          <w:szCs w:val="24"/>
        </w:rPr>
        <w:t xml:space="preserve">Teachers may be </w:t>
      </w:r>
      <w:r w:rsidR="0008029F">
        <w:rPr>
          <w:spacing w:val="2"/>
          <w:sz w:val="24"/>
          <w:szCs w:val="24"/>
        </w:rPr>
        <w:t>the answer to helping students learn to work and accept each other</w:t>
      </w:r>
      <w:r>
        <w:rPr>
          <w:spacing w:val="2"/>
          <w:sz w:val="24"/>
          <w:szCs w:val="24"/>
        </w:rPr>
        <w:t xml:space="preserve"> </w:t>
      </w:r>
      <w:r w:rsidR="00577640">
        <w:rPr>
          <w:spacing w:val="2"/>
          <w:sz w:val="24"/>
          <w:szCs w:val="24"/>
        </w:rPr>
        <w:t xml:space="preserve">as </w:t>
      </w:r>
      <w:r w:rsidR="00EA7170" w:rsidRPr="00EA7170">
        <w:rPr>
          <w:spacing w:val="2"/>
          <w:sz w:val="24"/>
          <w:szCs w:val="24"/>
        </w:rPr>
        <w:t>Jibaja-Rusth</w:t>
      </w:r>
      <w:r w:rsidR="00577640">
        <w:rPr>
          <w:spacing w:val="2"/>
          <w:sz w:val="24"/>
          <w:szCs w:val="24"/>
        </w:rPr>
        <w:t xml:space="preserve">, </w:t>
      </w:r>
      <w:r w:rsidR="00577640">
        <w:rPr>
          <w:sz w:val="24"/>
        </w:rPr>
        <w:t>Kingery, Holcomb, Buckner,</w:t>
      </w:r>
      <w:r w:rsidR="00577640" w:rsidRPr="004D2CD5">
        <w:rPr>
          <w:sz w:val="24"/>
        </w:rPr>
        <w:t xml:space="preserve"> &amp; Pruitt</w:t>
      </w:r>
      <w:r w:rsidR="00EA7170" w:rsidRPr="00EA7170">
        <w:rPr>
          <w:spacing w:val="2"/>
          <w:sz w:val="24"/>
          <w:szCs w:val="24"/>
        </w:rPr>
        <w:t xml:space="preserve"> (1994) </w:t>
      </w:r>
      <w:r w:rsidR="00BB3791">
        <w:rPr>
          <w:spacing w:val="2"/>
          <w:sz w:val="24"/>
          <w:szCs w:val="24"/>
        </w:rPr>
        <w:t xml:space="preserve">suggested </w:t>
      </w:r>
      <w:r>
        <w:rPr>
          <w:spacing w:val="2"/>
          <w:sz w:val="24"/>
          <w:szCs w:val="24"/>
        </w:rPr>
        <w:t>over 1</w:t>
      </w:r>
      <w:r w:rsidR="001A0B86">
        <w:rPr>
          <w:spacing w:val="2"/>
          <w:sz w:val="24"/>
          <w:szCs w:val="24"/>
        </w:rPr>
        <w:t>7</w:t>
      </w:r>
      <w:r>
        <w:rPr>
          <w:spacing w:val="2"/>
          <w:sz w:val="24"/>
          <w:szCs w:val="24"/>
        </w:rPr>
        <w:t xml:space="preserve"> years ago</w:t>
      </w:r>
      <w:r w:rsidR="00A35DD4">
        <w:rPr>
          <w:spacing w:val="2"/>
          <w:sz w:val="24"/>
          <w:szCs w:val="24"/>
        </w:rPr>
        <w:t xml:space="preserve"> </w:t>
      </w:r>
      <w:r w:rsidR="00BB3791">
        <w:rPr>
          <w:spacing w:val="2"/>
          <w:sz w:val="24"/>
          <w:szCs w:val="24"/>
        </w:rPr>
        <w:t xml:space="preserve">that </w:t>
      </w:r>
      <w:r w:rsidR="00EA7170" w:rsidRPr="00EA7170">
        <w:rPr>
          <w:spacing w:val="2"/>
          <w:sz w:val="24"/>
          <w:szCs w:val="24"/>
        </w:rPr>
        <w:t>increas</w:t>
      </w:r>
      <w:r w:rsidR="00BB3791">
        <w:rPr>
          <w:spacing w:val="2"/>
          <w:sz w:val="24"/>
          <w:szCs w:val="24"/>
        </w:rPr>
        <w:t xml:space="preserve">ing the </w:t>
      </w:r>
      <w:r w:rsidR="00EA7170" w:rsidRPr="00EA7170">
        <w:rPr>
          <w:spacing w:val="2"/>
          <w:sz w:val="24"/>
          <w:szCs w:val="24"/>
        </w:rPr>
        <w:t>interaction between teachers and students of color requires a high degree of multicultural sensitivity in order for teachers to fully address cultural subtleties in the classroom</w:t>
      </w:r>
      <w:r w:rsidR="00A06E4E">
        <w:rPr>
          <w:spacing w:val="2"/>
          <w:sz w:val="24"/>
          <w:szCs w:val="24"/>
        </w:rPr>
        <w:t>.</w:t>
      </w:r>
      <w:r w:rsidR="00EA7170" w:rsidRPr="00EA7170">
        <w:rPr>
          <w:spacing w:val="2"/>
          <w:sz w:val="24"/>
          <w:szCs w:val="24"/>
        </w:rPr>
        <w:t xml:space="preserve"> </w:t>
      </w:r>
      <w:r w:rsidR="009436DC" w:rsidRPr="00CA5264">
        <w:rPr>
          <w:color w:val="auto"/>
          <w:spacing w:val="2"/>
          <w:sz w:val="24"/>
          <w:szCs w:val="24"/>
        </w:rPr>
        <w:t>Torry</w:t>
      </w:r>
      <w:r w:rsidR="00A06E4E">
        <w:rPr>
          <w:color w:val="auto"/>
          <w:spacing w:val="2"/>
          <w:sz w:val="24"/>
          <w:szCs w:val="24"/>
        </w:rPr>
        <w:t xml:space="preserve"> &amp; Ashy (</w:t>
      </w:r>
      <w:r w:rsidR="00CA5264" w:rsidRPr="00CA5264">
        <w:rPr>
          <w:color w:val="auto"/>
          <w:spacing w:val="2"/>
          <w:sz w:val="24"/>
          <w:szCs w:val="24"/>
        </w:rPr>
        <w:t>1995</w:t>
      </w:r>
      <w:r w:rsidR="00A06E4E">
        <w:rPr>
          <w:color w:val="auto"/>
          <w:spacing w:val="2"/>
          <w:sz w:val="24"/>
          <w:szCs w:val="24"/>
        </w:rPr>
        <w:t>)</w:t>
      </w:r>
      <w:r w:rsidR="00EA7170" w:rsidRPr="00EA7170">
        <w:rPr>
          <w:spacing w:val="2"/>
          <w:sz w:val="24"/>
          <w:szCs w:val="24"/>
        </w:rPr>
        <w:t xml:space="preserve"> ascertained that </w:t>
      </w:r>
      <w:r w:rsidR="001F116E">
        <w:rPr>
          <w:spacing w:val="2"/>
          <w:sz w:val="24"/>
          <w:szCs w:val="24"/>
        </w:rPr>
        <w:t xml:space="preserve">all students are able to achieve their full potential for academic, social, and vocational </w:t>
      </w:r>
      <w:r w:rsidR="00EA7170" w:rsidRPr="00EA7170">
        <w:rPr>
          <w:spacing w:val="2"/>
          <w:sz w:val="24"/>
          <w:szCs w:val="24"/>
        </w:rPr>
        <w:t>success</w:t>
      </w:r>
      <w:r w:rsidR="001F116E">
        <w:rPr>
          <w:spacing w:val="2"/>
          <w:sz w:val="24"/>
          <w:szCs w:val="24"/>
        </w:rPr>
        <w:t xml:space="preserve"> only when teachers are culturally sensitive</w:t>
      </w:r>
      <w:r w:rsidR="00EA7170" w:rsidRPr="00EA7170">
        <w:rPr>
          <w:spacing w:val="2"/>
          <w:sz w:val="24"/>
          <w:szCs w:val="24"/>
        </w:rPr>
        <w:t xml:space="preserve">. </w:t>
      </w:r>
      <w:r w:rsidR="00A35DD4">
        <w:rPr>
          <w:spacing w:val="2"/>
          <w:sz w:val="24"/>
          <w:szCs w:val="24"/>
        </w:rPr>
        <w:t>T</w:t>
      </w:r>
      <w:r w:rsidR="004C5FA2">
        <w:rPr>
          <w:spacing w:val="2"/>
          <w:sz w:val="24"/>
          <w:szCs w:val="24"/>
        </w:rPr>
        <w:t xml:space="preserve">his concept </w:t>
      </w:r>
      <w:r w:rsidR="00A35DD4">
        <w:rPr>
          <w:spacing w:val="2"/>
          <w:sz w:val="24"/>
          <w:szCs w:val="24"/>
        </w:rPr>
        <w:t xml:space="preserve">can be taken </w:t>
      </w:r>
      <w:r w:rsidR="004C5FA2">
        <w:rPr>
          <w:spacing w:val="2"/>
          <w:sz w:val="24"/>
          <w:szCs w:val="24"/>
        </w:rPr>
        <w:t>one step further by asking</w:t>
      </w:r>
      <w:r w:rsidR="00BB3791">
        <w:rPr>
          <w:spacing w:val="2"/>
          <w:sz w:val="24"/>
          <w:szCs w:val="24"/>
        </w:rPr>
        <w:t xml:space="preserve"> </w:t>
      </w:r>
      <w:r w:rsidR="00577640">
        <w:rPr>
          <w:spacing w:val="2"/>
          <w:sz w:val="24"/>
          <w:szCs w:val="24"/>
        </w:rPr>
        <w:t xml:space="preserve">if this </w:t>
      </w:r>
      <w:r w:rsidR="004C5FA2">
        <w:rPr>
          <w:spacing w:val="2"/>
          <w:sz w:val="24"/>
          <w:szCs w:val="24"/>
        </w:rPr>
        <w:t xml:space="preserve">idea </w:t>
      </w:r>
      <w:r w:rsidR="00EA7170" w:rsidRPr="00EA7170">
        <w:rPr>
          <w:spacing w:val="2"/>
          <w:sz w:val="24"/>
          <w:szCs w:val="24"/>
        </w:rPr>
        <w:t>also include</w:t>
      </w:r>
      <w:r w:rsidR="00577640">
        <w:rPr>
          <w:spacing w:val="2"/>
          <w:sz w:val="24"/>
          <w:szCs w:val="24"/>
        </w:rPr>
        <w:t>s</w:t>
      </w:r>
      <w:r w:rsidR="00EA7170" w:rsidRPr="00EA7170">
        <w:rPr>
          <w:spacing w:val="2"/>
          <w:sz w:val="24"/>
          <w:szCs w:val="24"/>
        </w:rPr>
        <w:t xml:space="preserve"> cultural sensitivity between students, especially with respect to the cooperative learning approach that many educators are embracing</w:t>
      </w:r>
      <w:r w:rsidR="004C5FA2">
        <w:rPr>
          <w:spacing w:val="2"/>
          <w:sz w:val="24"/>
          <w:szCs w:val="24"/>
        </w:rPr>
        <w:t>.</w:t>
      </w:r>
      <w:r w:rsidR="00EA7170" w:rsidRPr="00EA7170">
        <w:rPr>
          <w:spacing w:val="2"/>
          <w:sz w:val="24"/>
          <w:szCs w:val="24"/>
        </w:rPr>
        <w:t xml:space="preserve"> </w:t>
      </w:r>
      <w:r w:rsidR="00577640">
        <w:rPr>
          <w:spacing w:val="2"/>
          <w:sz w:val="24"/>
          <w:szCs w:val="24"/>
        </w:rPr>
        <w:t xml:space="preserve">According </w:t>
      </w:r>
      <w:r w:rsidR="00577640" w:rsidRPr="00A06E4E">
        <w:rPr>
          <w:color w:val="auto"/>
          <w:spacing w:val="2"/>
          <w:sz w:val="24"/>
          <w:szCs w:val="24"/>
        </w:rPr>
        <w:t xml:space="preserve">to </w:t>
      </w:r>
      <w:r w:rsidR="001F116E" w:rsidRPr="00A06E4E">
        <w:rPr>
          <w:color w:val="auto"/>
          <w:spacing w:val="2"/>
          <w:sz w:val="24"/>
          <w:szCs w:val="24"/>
        </w:rPr>
        <w:t>Posnick-Goodwin</w:t>
      </w:r>
      <w:r w:rsidR="001A0B86">
        <w:rPr>
          <w:spacing w:val="2"/>
          <w:sz w:val="24"/>
          <w:szCs w:val="24"/>
        </w:rPr>
        <w:t xml:space="preserve"> (2006), h</w:t>
      </w:r>
      <w:r w:rsidR="001F116E">
        <w:rPr>
          <w:spacing w:val="2"/>
          <w:sz w:val="24"/>
          <w:szCs w:val="24"/>
        </w:rPr>
        <w:t xml:space="preserve">elping students </w:t>
      </w:r>
      <w:r w:rsidR="001A0B86">
        <w:rPr>
          <w:spacing w:val="2"/>
          <w:sz w:val="24"/>
          <w:szCs w:val="24"/>
        </w:rPr>
        <w:t xml:space="preserve">to </w:t>
      </w:r>
      <w:r w:rsidR="00800115">
        <w:rPr>
          <w:spacing w:val="2"/>
          <w:sz w:val="24"/>
          <w:szCs w:val="24"/>
        </w:rPr>
        <w:t>get to know</w:t>
      </w:r>
      <w:r w:rsidR="001F116E">
        <w:rPr>
          <w:spacing w:val="2"/>
          <w:sz w:val="24"/>
          <w:szCs w:val="24"/>
        </w:rPr>
        <w:t xml:space="preserve"> students from other backgrounds is critical for all schools, and educators should pave the way. Learning about others, becoming sensitive to the challenges and feelings of others, and learning to work with </w:t>
      </w:r>
      <w:r w:rsidR="004C5FA2">
        <w:rPr>
          <w:spacing w:val="2"/>
          <w:sz w:val="24"/>
          <w:szCs w:val="24"/>
        </w:rPr>
        <w:t xml:space="preserve">people </w:t>
      </w:r>
      <w:r w:rsidR="00133DE7">
        <w:rPr>
          <w:spacing w:val="2"/>
          <w:sz w:val="24"/>
          <w:szCs w:val="24"/>
        </w:rPr>
        <w:t xml:space="preserve">are </w:t>
      </w:r>
      <w:smartTag w:uri="urn:schemas-microsoft-com:office:smarttags" w:element="City">
        <w:smartTag w:uri="urn:schemas-microsoft-com:office:smarttags" w:element="place">
          <w:r w:rsidR="00133DE7">
            <w:rPr>
              <w:spacing w:val="2"/>
              <w:sz w:val="24"/>
              <w:szCs w:val="24"/>
            </w:rPr>
            <w:t>essen</w:t>
          </w:r>
        </w:smartTag>
      </w:smartTag>
      <w:r w:rsidR="00133DE7">
        <w:rPr>
          <w:spacing w:val="2"/>
          <w:sz w:val="24"/>
          <w:szCs w:val="24"/>
        </w:rPr>
        <w:t>tial skills all students need to learn.</w:t>
      </w:r>
    </w:p>
    <w:p w:rsidR="00612D92" w:rsidRPr="00EA7170" w:rsidRDefault="001A0B86" w:rsidP="00FC406A">
      <w:pPr>
        <w:spacing w:line="480" w:lineRule="auto"/>
        <w:ind w:firstLine="720"/>
        <w:rPr>
          <w:spacing w:val="2"/>
          <w:sz w:val="24"/>
          <w:szCs w:val="24"/>
        </w:rPr>
      </w:pPr>
      <w:r>
        <w:rPr>
          <w:spacing w:val="2"/>
          <w:sz w:val="24"/>
          <w:szCs w:val="24"/>
        </w:rPr>
        <w:t>O</w:t>
      </w:r>
      <w:r w:rsidR="00950D58">
        <w:rPr>
          <w:spacing w:val="2"/>
          <w:sz w:val="24"/>
          <w:szCs w:val="24"/>
        </w:rPr>
        <w:t xml:space="preserve">ne movement towards improving the process of learning about multiculturalism and developing more effective teachers through changes in teacher education programs has emerged. </w:t>
      </w:r>
      <w:r w:rsidR="00612D92">
        <w:rPr>
          <w:spacing w:val="2"/>
          <w:sz w:val="24"/>
          <w:szCs w:val="24"/>
        </w:rPr>
        <w:t>Culturally responsive teaching</w:t>
      </w:r>
      <w:r w:rsidR="00E11524">
        <w:rPr>
          <w:spacing w:val="2"/>
          <w:sz w:val="24"/>
          <w:szCs w:val="24"/>
        </w:rPr>
        <w:t xml:space="preserve"> (CRT)</w:t>
      </w:r>
      <w:r w:rsidR="00612D92">
        <w:rPr>
          <w:spacing w:val="2"/>
          <w:sz w:val="24"/>
          <w:szCs w:val="24"/>
        </w:rPr>
        <w:t xml:space="preserve"> is just one approach towards infusing multiculturalism and teacher education</w:t>
      </w:r>
      <w:r w:rsidR="00E11524">
        <w:rPr>
          <w:spacing w:val="2"/>
          <w:sz w:val="24"/>
          <w:szCs w:val="24"/>
        </w:rPr>
        <w:t xml:space="preserve"> (Gay, 2000)</w:t>
      </w:r>
      <w:r w:rsidR="00612D92">
        <w:rPr>
          <w:spacing w:val="2"/>
          <w:sz w:val="24"/>
          <w:szCs w:val="24"/>
        </w:rPr>
        <w:t xml:space="preserve">. </w:t>
      </w:r>
      <w:r>
        <w:rPr>
          <w:spacing w:val="2"/>
          <w:sz w:val="24"/>
          <w:szCs w:val="24"/>
        </w:rPr>
        <w:t xml:space="preserve">It has been suggested that institutions responsible for teacher education rethink their current curriculum to include increased education on </w:t>
      </w:r>
      <w:r w:rsidR="00E11524">
        <w:rPr>
          <w:spacing w:val="2"/>
          <w:sz w:val="24"/>
          <w:szCs w:val="24"/>
        </w:rPr>
        <w:t>CRT</w:t>
      </w:r>
      <w:r>
        <w:rPr>
          <w:spacing w:val="2"/>
          <w:sz w:val="24"/>
          <w:szCs w:val="24"/>
        </w:rPr>
        <w:t xml:space="preserve"> (Abbate-Vaughn, 2005; Gay, 2002;</w:t>
      </w:r>
      <w:r w:rsidR="00853F42">
        <w:rPr>
          <w:spacing w:val="2"/>
          <w:sz w:val="24"/>
          <w:szCs w:val="24"/>
        </w:rPr>
        <w:t xml:space="preserve"> Villegas &amp; Lucas, 2002)</w:t>
      </w:r>
      <w:r>
        <w:rPr>
          <w:spacing w:val="2"/>
          <w:sz w:val="24"/>
          <w:szCs w:val="24"/>
        </w:rPr>
        <w:t xml:space="preserve">. </w:t>
      </w:r>
      <w:r w:rsidR="00612D92">
        <w:rPr>
          <w:spacing w:val="2"/>
          <w:sz w:val="24"/>
          <w:szCs w:val="24"/>
        </w:rPr>
        <w:t xml:space="preserve"> </w:t>
      </w:r>
      <w:r w:rsidR="00853F42">
        <w:rPr>
          <w:spacing w:val="2"/>
          <w:sz w:val="24"/>
          <w:szCs w:val="24"/>
        </w:rPr>
        <w:t>Gay (2000)</w:t>
      </w:r>
      <w:r w:rsidR="00612D92">
        <w:rPr>
          <w:spacing w:val="2"/>
          <w:sz w:val="24"/>
          <w:szCs w:val="24"/>
        </w:rPr>
        <w:t xml:space="preserve"> </w:t>
      </w:r>
      <w:r w:rsidR="00853F42">
        <w:rPr>
          <w:spacing w:val="2"/>
          <w:sz w:val="24"/>
          <w:szCs w:val="24"/>
        </w:rPr>
        <w:t>discussed the importance of implementing the</w:t>
      </w:r>
      <w:r w:rsidR="00612D92">
        <w:rPr>
          <w:spacing w:val="2"/>
          <w:sz w:val="24"/>
          <w:szCs w:val="24"/>
        </w:rPr>
        <w:t xml:space="preserve"> six specific qualities</w:t>
      </w:r>
      <w:r w:rsidR="00E11524">
        <w:rPr>
          <w:spacing w:val="2"/>
          <w:sz w:val="24"/>
          <w:szCs w:val="24"/>
        </w:rPr>
        <w:t xml:space="preserve">: validating, comprehensive, multidimensional, empowering, transformative, and emancipatory </w:t>
      </w:r>
      <w:r w:rsidR="00612D92">
        <w:rPr>
          <w:spacing w:val="2"/>
          <w:sz w:val="24"/>
          <w:szCs w:val="24"/>
        </w:rPr>
        <w:t>that define</w:t>
      </w:r>
      <w:r w:rsidR="00E11524">
        <w:rPr>
          <w:spacing w:val="2"/>
          <w:sz w:val="24"/>
          <w:szCs w:val="24"/>
        </w:rPr>
        <w:t xml:space="preserve"> CRT and have </w:t>
      </w:r>
      <w:r w:rsidR="00E11524">
        <w:rPr>
          <w:spacing w:val="2"/>
          <w:sz w:val="24"/>
          <w:szCs w:val="24"/>
        </w:rPr>
        <w:lastRenderedPageBreak/>
        <w:t>the</w:t>
      </w:r>
      <w:r w:rsidR="00612D92">
        <w:rPr>
          <w:spacing w:val="2"/>
          <w:sz w:val="24"/>
          <w:szCs w:val="24"/>
        </w:rPr>
        <w:t>se qu</w:t>
      </w:r>
      <w:r w:rsidR="00E11524">
        <w:rPr>
          <w:spacing w:val="2"/>
          <w:sz w:val="24"/>
          <w:szCs w:val="24"/>
        </w:rPr>
        <w:t xml:space="preserve">alities incorporated within the </w:t>
      </w:r>
      <w:r w:rsidR="00612D92">
        <w:rPr>
          <w:spacing w:val="2"/>
          <w:sz w:val="24"/>
          <w:szCs w:val="24"/>
        </w:rPr>
        <w:t>teacher education program.</w:t>
      </w:r>
      <w:r w:rsidR="00BF1CE5">
        <w:rPr>
          <w:spacing w:val="2"/>
          <w:sz w:val="24"/>
          <w:szCs w:val="24"/>
        </w:rPr>
        <w:t xml:space="preserve"> Villegas and Lucas (2002) warn</w:t>
      </w:r>
      <w:r>
        <w:rPr>
          <w:spacing w:val="2"/>
          <w:sz w:val="24"/>
          <w:szCs w:val="24"/>
        </w:rPr>
        <w:t>ed</w:t>
      </w:r>
      <w:r w:rsidR="00BF1CE5">
        <w:rPr>
          <w:spacing w:val="2"/>
          <w:sz w:val="24"/>
          <w:szCs w:val="24"/>
        </w:rPr>
        <w:t xml:space="preserve"> that the traditional approach of just adding an additional course to the existing teacher education curriculums may not have sustainable effects unless the entire </w:t>
      </w:r>
      <w:r w:rsidR="00957479">
        <w:rPr>
          <w:spacing w:val="2"/>
          <w:sz w:val="24"/>
          <w:szCs w:val="24"/>
        </w:rPr>
        <w:t xml:space="preserve">teacher education curriculum adopts the ideas of developing culturally responsive teachers and have the content infused within every course of the curriculum. </w:t>
      </w:r>
    </w:p>
    <w:p w:rsidR="00EA7170" w:rsidRPr="00EA7170" w:rsidRDefault="00EA7170" w:rsidP="00EA7170">
      <w:pPr>
        <w:spacing w:line="480" w:lineRule="auto"/>
        <w:ind w:firstLine="720"/>
        <w:rPr>
          <w:spacing w:val="2"/>
          <w:sz w:val="24"/>
          <w:szCs w:val="24"/>
        </w:rPr>
      </w:pPr>
      <w:r w:rsidRPr="00EA7170">
        <w:rPr>
          <w:spacing w:val="2"/>
          <w:sz w:val="24"/>
          <w:szCs w:val="24"/>
        </w:rPr>
        <w:t xml:space="preserve">Researchers </w:t>
      </w:r>
      <w:r w:rsidR="001A0B86">
        <w:rPr>
          <w:spacing w:val="2"/>
          <w:sz w:val="24"/>
          <w:szCs w:val="24"/>
        </w:rPr>
        <w:t>have investigated</w:t>
      </w:r>
      <w:r w:rsidRPr="00EA7170">
        <w:rPr>
          <w:spacing w:val="2"/>
          <w:sz w:val="24"/>
          <w:szCs w:val="24"/>
        </w:rPr>
        <w:t xml:space="preserve"> sensitivity levels </w:t>
      </w:r>
      <w:r w:rsidR="001A0B86">
        <w:rPr>
          <w:spacing w:val="2"/>
          <w:sz w:val="24"/>
          <w:szCs w:val="24"/>
        </w:rPr>
        <w:t>that</w:t>
      </w:r>
      <w:r w:rsidR="0056039F">
        <w:rPr>
          <w:spacing w:val="2"/>
          <w:sz w:val="24"/>
          <w:szCs w:val="24"/>
        </w:rPr>
        <w:t xml:space="preserve"> </w:t>
      </w:r>
      <w:r w:rsidRPr="00EA7170">
        <w:rPr>
          <w:spacing w:val="2"/>
          <w:sz w:val="24"/>
          <w:szCs w:val="24"/>
        </w:rPr>
        <w:t>have transcended many academic and i</w:t>
      </w:r>
      <w:r w:rsidR="00CA5264">
        <w:rPr>
          <w:spacing w:val="2"/>
          <w:sz w:val="24"/>
          <w:szCs w:val="24"/>
        </w:rPr>
        <w:t xml:space="preserve">nstructional groups. </w:t>
      </w:r>
      <w:r w:rsidR="00261165">
        <w:rPr>
          <w:spacing w:val="2"/>
          <w:sz w:val="24"/>
          <w:szCs w:val="24"/>
        </w:rPr>
        <w:t>Larke</w:t>
      </w:r>
      <w:r w:rsidRPr="00EA7170">
        <w:rPr>
          <w:spacing w:val="2"/>
          <w:sz w:val="24"/>
          <w:szCs w:val="24"/>
        </w:rPr>
        <w:t xml:space="preserve"> </w:t>
      </w:r>
      <w:r w:rsidR="00261165">
        <w:rPr>
          <w:spacing w:val="2"/>
          <w:sz w:val="24"/>
          <w:szCs w:val="24"/>
        </w:rPr>
        <w:t>(</w:t>
      </w:r>
      <w:r w:rsidRPr="00EA7170">
        <w:rPr>
          <w:spacing w:val="2"/>
          <w:sz w:val="24"/>
          <w:szCs w:val="24"/>
        </w:rPr>
        <w:t>1990</w:t>
      </w:r>
      <w:r w:rsidR="00261165">
        <w:rPr>
          <w:spacing w:val="2"/>
          <w:sz w:val="24"/>
          <w:szCs w:val="24"/>
        </w:rPr>
        <w:t>)</w:t>
      </w:r>
      <w:r w:rsidRPr="00EA7170">
        <w:rPr>
          <w:spacing w:val="2"/>
          <w:sz w:val="24"/>
          <w:szCs w:val="24"/>
        </w:rPr>
        <w:t xml:space="preserve"> investigated levels of sensitivity between preservice teachers through the utilization of the Cultural Diversity Awareness Inventory</w:t>
      </w:r>
      <w:r w:rsidR="00CA5264">
        <w:rPr>
          <w:spacing w:val="2"/>
          <w:sz w:val="24"/>
          <w:szCs w:val="24"/>
        </w:rPr>
        <w:t>.</w:t>
      </w:r>
      <w:r w:rsidRPr="00EA7170">
        <w:rPr>
          <w:spacing w:val="2"/>
          <w:sz w:val="24"/>
          <w:szCs w:val="24"/>
        </w:rPr>
        <w:t xml:space="preserve"> </w:t>
      </w:r>
      <w:r w:rsidR="009C5FF6">
        <w:rPr>
          <w:spacing w:val="2"/>
          <w:sz w:val="24"/>
          <w:szCs w:val="24"/>
        </w:rPr>
        <w:t>The</w:t>
      </w:r>
      <w:r w:rsidRPr="00EA7170">
        <w:rPr>
          <w:spacing w:val="2"/>
          <w:sz w:val="24"/>
          <w:szCs w:val="24"/>
        </w:rPr>
        <w:t xml:space="preserve"> investigation utilized a 28-item agree/disagree questionnaire that ascertained a respondent attitude regarding (1) general cultural awareness, (2) the culturally diverse family, (3) cross-cultural communication, (4) assessment, and (5) the multicultural </w:t>
      </w:r>
      <w:r w:rsidR="00577640">
        <w:rPr>
          <w:spacing w:val="2"/>
          <w:sz w:val="24"/>
          <w:szCs w:val="24"/>
        </w:rPr>
        <w:t>environment. The r</w:t>
      </w:r>
      <w:r w:rsidRPr="00EA7170">
        <w:rPr>
          <w:spacing w:val="2"/>
          <w:sz w:val="24"/>
          <w:szCs w:val="24"/>
        </w:rPr>
        <w:t>esults indicated that respondents had hesitations associated to interacting and working with multiethnic students and thei</w:t>
      </w:r>
      <w:r w:rsidR="001A0B86">
        <w:rPr>
          <w:spacing w:val="2"/>
          <w:sz w:val="24"/>
          <w:szCs w:val="24"/>
        </w:rPr>
        <w:t xml:space="preserve">r parents. Larke (1990) suggested </w:t>
      </w:r>
      <w:r w:rsidRPr="00EA7170">
        <w:rPr>
          <w:spacing w:val="2"/>
          <w:sz w:val="24"/>
          <w:szCs w:val="24"/>
        </w:rPr>
        <w:t>the preservice teachers discomfort should be addressed by offering increased opportunities to raise cultural sensitivity.</w:t>
      </w:r>
    </w:p>
    <w:p w:rsidR="00EA7170" w:rsidRDefault="001A0B86" w:rsidP="00EA7170">
      <w:pPr>
        <w:spacing w:line="480" w:lineRule="auto"/>
        <w:ind w:firstLine="720"/>
        <w:rPr>
          <w:spacing w:val="2"/>
          <w:sz w:val="24"/>
          <w:szCs w:val="24"/>
        </w:rPr>
      </w:pPr>
      <w:r>
        <w:rPr>
          <w:spacing w:val="2"/>
          <w:sz w:val="24"/>
          <w:szCs w:val="24"/>
        </w:rPr>
        <w:t>Additionally</w:t>
      </w:r>
      <w:r w:rsidR="00133DE7">
        <w:rPr>
          <w:spacing w:val="2"/>
          <w:sz w:val="24"/>
          <w:szCs w:val="24"/>
        </w:rPr>
        <w:t xml:space="preserve">, </w:t>
      </w:r>
      <w:r w:rsidR="00EA7170" w:rsidRPr="00EA7170">
        <w:rPr>
          <w:spacing w:val="2"/>
          <w:sz w:val="24"/>
          <w:szCs w:val="24"/>
        </w:rPr>
        <w:t>Torrey and Ashy (1995) investigated the impact of culture on preservice physical education teacher's through the Multicultural Self-Report In</w:t>
      </w:r>
      <w:r w:rsidR="00B86BC1">
        <w:rPr>
          <w:spacing w:val="2"/>
          <w:sz w:val="24"/>
          <w:szCs w:val="24"/>
        </w:rPr>
        <w:t>ventory. The instrument measured</w:t>
      </w:r>
      <w:r w:rsidR="00EA7170" w:rsidRPr="00EA7170">
        <w:rPr>
          <w:spacing w:val="2"/>
          <w:sz w:val="24"/>
          <w:szCs w:val="24"/>
        </w:rPr>
        <w:t xml:space="preserve"> respondent's values toward implementing multicultural concepts during instruction. The </w:t>
      </w:r>
      <w:r w:rsidR="00117567">
        <w:rPr>
          <w:spacing w:val="2"/>
          <w:sz w:val="24"/>
          <w:szCs w:val="24"/>
        </w:rPr>
        <w:t>72</w:t>
      </w:r>
      <w:r w:rsidR="00EA7170" w:rsidRPr="00EA7170">
        <w:rPr>
          <w:spacing w:val="2"/>
          <w:sz w:val="24"/>
          <w:szCs w:val="24"/>
        </w:rPr>
        <w:t xml:space="preserve"> preservice physical education teachers (87% Caucasian) who served as subjects had no prior student teaching or academic training in multicultural education. The instrument was divided into categories with items addressing the following issues: (1) personal beliefs about culture, (2) beliefs about interacting with other cultures, and (3) beliefs about the importance of culture in teaching. The results suggest</w:t>
      </w:r>
      <w:r>
        <w:rPr>
          <w:spacing w:val="2"/>
          <w:sz w:val="24"/>
          <w:szCs w:val="24"/>
        </w:rPr>
        <w:t>ed</w:t>
      </w:r>
      <w:r w:rsidR="00EA7170" w:rsidRPr="00EA7170">
        <w:rPr>
          <w:spacing w:val="2"/>
          <w:sz w:val="24"/>
          <w:szCs w:val="24"/>
        </w:rPr>
        <w:t xml:space="preserve"> that respondents did not possess strong beliefs about </w:t>
      </w:r>
      <w:r w:rsidR="00EA7170" w:rsidRPr="00EA7170">
        <w:rPr>
          <w:spacing w:val="2"/>
          <w:sz w:val="24"/>
          <w:szCs w:val="24"/>
        </w:rPr>
        <w:lastRenderedPageBreak/>
        <w:t>culture and did not see how a student's cultural background would alter their future instructional approach.</w:t>
      </w:r>
    </w:p>
    <w:p w:rsidR="00EA7170" w:rsidRDefault="00EA7170" w:rsidP="00EA7170">
      <w:pPr>
        <w:spacing w:line="480" w:lineRule="auto"/>
        <w:ind w:firstLine="720"/>
        <w:rPr>
          <w:spacing w:val="2"/>
          <w:sz w:val="24"/>
          <w:szCs w:val="24"/>
        </w:rPr>
      </w:pPr>
      <w:r w:rsidRPr="00EA7170">
        <w:rPr>
          <w:spacing w:val="2"/>
          <w:sz w:val="24"/>
          <w:szCs w:val="24"/>
        </w:rPr>
        <w:t xml:space="preserve">As researchers continue to build a foundation </w:t>
      </w:r>
      <w:r w:rsidR="001A0B86">
        <w:rPr>
          <w:spacing w:val="2"/>
          <w:sz w:val="24"/>
          <w:szCs w:val="24"/>
        </w:rPr>
        <w:t xml:space="preserve">for the best </w:t>
      </w:r>
      <w:r w:rsidR="00800115">
        <w:rPr>
          <w:spacing w:val="2"/>
          <w:sz w:val="24"/>
          <w:szCs w:val="24"/>
        </w:rPr>
        <w:t>method to provide</w:t>
      </w:r>
      <w:r w:rsidR="001A0B86">
        <w:rPr>
          <w:spacing w:val="2"/>
          <w:sz w:val="24"/>
          <w:szCs w:val="24"/>
        </w:rPr>
        <w:t xml:space="preserve"> both</w:t>
      </w:r>
      <w:r w:rsidR="007E3FB0">
        <w:rPr>
          <w:spacing w:val="2"/>
          <w:sz w:val="24"/>
          <w:szCs w:val="24"/>
        </w:rPr>
        <w:t xml:space="preserve"> veteran </w:t>
      </w:r>
      <w:r w:rsidRPr="00EA7170">
        <w:rPr>
          <w:spacing w:val="2"/>
          <w:sz w:val="24"/>
          <w:szCs w:val="24"/>
        </w:rPr>
        <w:t xml:space="preserve">and preservice educators </w:t>
      </w:r>
      <w:r w:rsidR="007E3FB0">
        <w:rPr>
          <w:spacing w:val="2"/>
          <w:sz w:val="24"/>
          <w:szCs w:val="24"/>
        </w:rPr>
        <w:t xml:space="preserve">a wide </w:t>
      </w:r>
      <w:r w:rsidRPr="00EA7170">
        <w:rPr>
          <w:spacing w:val="2"/>
          <w:sz w:val="24"/>
          <w:szCs w:val="24"/>
        </w:rPr>
        <w:t xml:space="preserve">view </w:t>
      </w:r>
      <w:r w:rsidR="007E3FB0">
        <w:rPr>
          <w:spacing w:val="2"/>
          <w:sz w:val="24"/>
          <w:szCs w:val="24"/>
        </w:rPr>
        <w:t xml:space="preserve">of </w:t>
      </w:r>
      <w:r w:rsidRPr="00EA7170">
        <w:rPr>
          <w:spacing w:val="2"/>
          <w:sz w:val="24"/>
          <w:szCs w:val="24"/>
        </w:rPr>
        <w:t>multicultural education and cultural sensitivity (Haberman &amp; Post, 1990;</w:t>
      </w:r>
      <w:r w:rsidR="00340EAC">
        <w:rPr>
          <w:spacing w:val="2"/>
          <w:sz w:val="24"/>
          <w:szCs w:val="24"/>
        </w:rPr>
        <w:t xml:space="preserve"> </w:t>
      </w:r>
      <w:r w:rsidRPr="00EA7170">
        <w:rPr>
          <w:spacing w:val="2"/>
          <w:sz w:val="24"/>
          <w:szCs w:val="24"/>
        </w:rPr>
        <w:t>Jibaja-Rusth</w:t>
      </w:r>
      <w:r w:rsidR="00B86BC1">
        <w:rPr>
          <w:spacing w:val="2"/>
          <w:sz w:val="24"/>
          <w:szCs w:val="24"/>
        </w:rPr>
        <w:t xml:space="preserve"> et al., </w:t>
      </w:r>
      <w:r w:rsidRPr="00EA7170">
        <w:rPr>
          <w:spacing w:val="2"/>
          <w:sz w:val="24"/>
          <w:szCs w:val="24"/>
        </w:rPr>
        <w:t>1994;</w:t>
      </w:r>
      <w:r w:rsidR="00340EAC" w:rsidRPr="00340EAC">
        <w:rPr>
          <w:spacing w:val="2"/>
          <w:sz w:val="24"/>
          <w:szCs w:val="24"/>
        </w:rPr>
        <w:t xml:space="preserve"> </w:t>
      </w:r>
      <w:r w:rsidR="00340EAC" w:rsidRPr="00EA7170">
        <w:rPr>
          <w:spacing w:val="2"/>
          <w:sz w:val="24"/>
          <w:szCs w:val="24"/>
        </w:rPr>
        <w:t>Phuntsog, 1995</w:t>
      </w:r>
      <w:r w:rsidR="00340EAC">
        <w:rPr>
          <w:spacing w:val="2"/>
          <w:sz w:val="24"/>
          <w:szCs w:val="24"/>
        </w:rPr>
        <w:t>;</w:t>
      </w:r>
      <w:r w:rsidRPr="00EA7170">
        <w:rPr>
          <w:spacing w:val="2"/>
          <w:sz w:val="24"/>
          <w:szCs w:val="24"/>
        </w:rPr>
        <w:t xml:space="preserve"> Torry &amp; Ashy, 1995) it becomes paramount that additional insight is also derived from students. The purpose of this study was to determine high</w:t>
      </w:r>
      <w:r w:rsidR="009C5FF6">
        <w:rPr>
          <w:spacing w:val="2"/>
          <w:sz w:val="24"/>
          <w:szCs w:val="24"/>
        </w:rPr>
        <w:t xml:space="preserve"> school students' perceptions</w:t>
      </w:r>
      <w:r w:rsidRPr="00EA7170">
        <w:rPr>
          <w:spacing w:val="2"/>
          <w:sz w:val="24"/>
          <w:szCs w:val="24"/>
        </w:rPr>
        <w:t xml:space="preserve"> </w:t>
      </w:r>
      <w:proofErr w:type="gramStart"/>
      <w:r w:rsidR="009C5FF6">
        <w:rPr>
          <w:spacing w:val="2"/>
          <w:sz w:val="24"/>
          <w:szCs w:val="24"/>
        </w:rPr>
        <w:t xml:space="preserve">toward </w:t>
      </w:r>
      <w:r w:rsidRPr="00EA7170">
        <w:rPr>
          <w:spacing w:val="2"/>
          <w:sz w:val="24"/>
          <w:szCs w:val="24"/>
        </w:rPr>
        <w:t xml:space="preserve"> multiethnic</w:t>
      </w:r>
      <w:proofErr w:type="gramEnd"/>
      <w:r w:rsidRPr="00EA7170">
        <w:rPr>
          <w:spacing w:val="2"/>
          <w:sz w:val="24"/>
          <w:szCs w:val="24"/>
        </w:rPr>
        <w:t xml:space="preserve"> groups within a physical education setting</w:t>
      </w:r>
      <w:r w:rsidR="00133DE7">
        <w:rPr>
          <w:spacing w:val="2"/>
          <w:sz w:val="24"/>
          <w:szCs w:val="24"/>
        </w:rPr>
        <w:t xml:space="preserve"> using </w:t>
      </w:r>
      <w:r w:rsidR="00A04529">
        <w:rPr>
          <w:spacing w:val="2"/>
          <w:sz w:val="24"/>
          <w:szCs w:val="24"/>
        </w:rPr>
        <w:t xml:space="preserve">a modified </w:t>
      </w:r>
      <w:r w:rsidR="00133DE7" w:rsidRPr="00EA7170">
        <w:rPr>
          <w:spacing w:val="2"/>
          <w:sz w:val="24"/>
          <w:szCs w:val="24"/>
        </w:rPr>
        <w:t>Multicultural S</w:t>
      </w:r>
      <w:r w:rsidR="00133DE7">
        <w:rPr>
          <w:spacing w:val="2"/>
          <w:sz w:val="24"/>
          <w:szCs w:val="24"/>
        </w:rPr>
        <w:t>ensitivity Scale</w:t>
      </w:r>
      <w:r w:rsidR="00577640">
        <w:rPr>
          <w:spacing w:val="2"/>
          <w:sz w:val="24"/>
          <w:szCs w:val="24"/>
        </w:rPr>
        <w:t xml:space="preserve"> (</w:t>
      </w:r>
      <w:r w:rsidR="00577640" w:rsidRPr="00EA7170">
        <w:rPr>
          <w:spacing w:val="2"/>
          <w:sz w:val="24"/>
          <w:szCs w:val="24"/>
        </w:rPr>
        <w:t>Jibaja-Rusth</w:t>
      </w:r>
      <w:r w:rsidR="00577640">
        <w:rPr>
          <w:spacing w:val="2"/>
          <w:sz w:val="24"/>
          <w:szCs w:val="24"/>
        </w:rPr>
        <w:t xml:space="preserve"> et al.</w:t>
      </w:r>
      <w:r w:rsidR="00916A5B">
        <w:rPr>
          <w:spacing w:val="2"/>
          <w:sz w:val="24"/>
          <w:szCs w:val="24"/>
        </w:rPr>
        <w:t>, 1994</w:t>
      </w:r>
      <w:r w:rsidR="00577640">
        <w:rPr>
          <w:spacing w:val="2"/>
          <w:sz w:val="24"/>
          <w:szCs w:val="24"/>
        </w:rPr>
        <w:t>)</w:t>
      </w:r>
      <w:r w:rsidRPr="00EA7170">
        <w:rPr>
          <w:spacing w:val="2"/>
          <w:sz w:val="24"/>
          <w:szCs w:val="24"/>
        </w:rPr>
        <w:t>.</w:t>
      </w:r>
    </w:p>
    <w:p w:rsidR="00EA7170" w:rsidRPr="00032327" w:rsidRDefault="00BB3791" w:rsidP="00EA7170">
      <w:pPr>
        <w:spacing w:line="480" w:lineRule="auto"/>
        <w:ind w:left="3744"/>
        <w:rPr>
          <w:b/>
          <w:spacing w:val="2"/>
          <w:sz w:val="24"/>
          <w:szCs w:val="24"/>
        </w:rPr>
      </w:pPr>
      <w:r w:rsidRPr="00032327">
        <w:rPr>
          <w:b/>
          <w:spacing w:val="2"/>
          <w:sz w:val="24"/>
          <w:szCs w:val="24"/>
        </w:rPr>
        <w:t>Methods</w:t>
      </w:r>
    </w:p>
    <w:p w:rsidR="00EA7170" w:rsidRPr="00032327" w:rsidRDefault="00261165" w:rsidP="00EA7170">
      <w:pPr>
        <w:spacing w:line="480" w:lineRule="auto"/>
        <w:rPr>
          <w:b/>
          <w:spacing w:val="2"/>
          <w:sz w:val="24"/>
          <w:szCs w:val="24"/>
        </w:rPr>
      </w:pPr>
      <w:r w:rsidRPr="00032327">
        <w:rPr>
          <w:b/>
          <w:spacing w:val="2"/>
          <w:sz w:val="24"/>
          <w:szCs w:val="24"/>
        </w:rPr>
        <w:t>Participants and Setting</w:t>
      </w:r>
    </w:p>
    <w:p w:rsidR="00035487" w:rsidRDefault="00251FDE" w:rsidP="00EA7170">
      <w:pPr>
        <w:spacing w:line="480" w:lineRule="auto"/>
        <w:ind w:firstLine="720"/>
        <w:rPr>
          <w:spacing w:val="2"/>
          <w:sz w:val="24"/>
          <w:szCs w:val="24"/>
        </w:rPr>
      </w:pPr>
      <w:r>
        <w:rPr>
          <w:spacing w:val="2"/>
          <w:sz w:val="24"/>
          <w:szCs w:val="24"/>
        </w:rPr>
        <w:t xml:space="preserve">Participants included </w:t>
      </w:r>
      <w:r w:rsidR="00035487">
        <w:rPr>
          <w:spacing w:val="2"/>
          <w:sz w:val="24"/>
          <w:szCs w:val="24"/>
        </w:rPr>
        <w:t xml:space="preserve">140 high school students </w:t>
      </w:r>
      <w:r>
        <w:rPr>
          <w:spacing w:val="2"/>
          <w:sz w:val="24"/>
          <w:szCs w:val="24"/>
        </w:rPr>
        <w:t xml:space="preserve">from one </w:t>
      </w:r>
      <w:r w:rsidR="00202C62">
        <w:rPr>
          <w:spacing w:val="2"/>
          <w:sz w:val="24"/>
          <w:szCs w:val="24"/>
        </w:rPr>
        <w:t xml:space="preserve">urban </w:t>
      </w:r>
      <w:r w:rsidR="00B748F2">
        <w:rPr>
          <w:spacing w:val="2"/>
          <w:sz w:val="24"/>
          <w:szCs w:val="24"/>
        </w:rPr>
        <w:t xml:space="preserve">public </w:t>
      </w:r>
      <w:r>
        <w:rPr>
          <w:spacing w:val="2"/>
          <w:sz w:val="24"/>
          <w:szCs w:val="24"/>
        </w:rPr>
        <w:t xml:space="preserve">school in Central California </w:t>
      </w:r>
      <w:r w:rsidR="00035487">
        <w:rPr>
          <w:spacing w:val="2"/>
          <w:sz w:val="24"/>
          <w:szCs w:val="24"/>
        </w:rPr>
        <w:t>whose ages ranged from 14 to 18 years</w:t>
      </w:r>
      <w:r>
        <w:rPr>
          <w:spacing w:val="2"/>
          <w:sz w:val="24"/>
          <w:szCs w:val="24"/>
        </w:rPr>
        <w:t>.</w:t>
      </w:r>
      <w:r w:rsidR="00035487">
        <w:rPr>
          <w:spacing w:val="2"/>
          <w:sz w:val="24"/>
          <w:szCs w:val="24"/>
        </w:rPr>
        <w:t xml:space="preserve"> </w:t>
      </w:r>
      <w:r w:rsidRPr="00EA7170">
        <w:rPr>
          <w:spacing w:val="2"/>
          <w:sz w:val="24"/>
          <w:szCs w:val="24"/>
        </w:rPr>
        <w:t>There were significantly more males</w:t>
      </w:r>
      <w:r>
        <w:rPr>
          <w:spacing w:val="2"/>
          <w:sz w:val="24"/>
          <w:szCs w:val="24"/>
        </w:rPr>
        <w:t xml:space="preserve"> </w:t>
      </w:r>
      <w:r w:rsidR="00EA688A">
        <w:rPr>
          <w:spacing w:val="2"/>
          <w:sz w:val="24"/>
          <w:szCs w:val="24"/>
        </w:rPr>
        <w:t xml:space="preserve">N=95 </w:t>
      </w:r>
      <w:r>
        <w:rPr>
          <w:spacing w:val="2"/>
          <w:sz w:val="24"/>
          <w:szCs w:val="24"/>
        </w:rPr>
        <w:t>(68%)</w:t>
      </w:r>
      <w:r w:rsidRPr="00EA7170">
        <w:rPr>
          <w:spacing w:val="2"/>
          <w:sz w:val="24"/>
          <w:szCs w:val="24"/>
        </w:rPr>
        <w:t xml:space="preserve"> than female </w:t>
      </w:r>
      <w:r w:rsidR="00EA688A">
        <w:rPr>
          <w:spacing w:val="2"/>
          <w:sz w:val="24"/>
          <w:szCs w:val="24"/>
        </w:rPr>
        <w:t xml:space="preserve">N=45 </w:t>
      </w:r>
      <w:r>
        <w:rPr>
          <w:spacing w:val="2"/>
          <w:sz w:val="24"/>
          <w:szCs w:val="24"/>
        </w:rPr>
        <w:t>(32%) participants.</w:t>
      </w:r>
      <w:r w:rsidRPr="00EA7170">
        <w:rPr>
          <w:spacing w:val="2"/>
          <w:sz w:val="24"/>
          <w:szCs w:val="24"/>
        </w:rPr>
        <w:t xml:space="preserve"> Most students were Caucasian (65%) with a smaller population representing African Americans (1.5%), Asian Americans (5.8%), </w:t>
      </w:r>
      <w:r>
        <w:rPr>
          <w:spacing w:val="2"/>
          <w:sz w:val="24"/>
          <w:szCs w:val="24"/>
        </w:rPr>
        <w:t>Hispanics</w:t>
      </w:r>
      <w:r w:rsidRPr="00EA7170">
        <w:rPr>
          <w:spacing w:val="2"/>
          <w:sz w:val="24"/>
          <w:szCs w:val="24"/>
        </w:rPr>
        <w:t xml:space="preserve"> (16.1%),</w:t>
      </w:r>
      <w:r w:rsidR="0020685B">
        <w:rPr>
          <w:spacing w:val="2"/>
          <w:sz w:val="24"/>
          <w:szCs w:val="24"/>
        </w:rPr>
        <w:t xml:space="preserve"> Native Americans (6.5%), and "o</w:t>
      </w:r>
      <w:r w:rsidRPr="00EA7170">
        <w:rPr>
          <w:spacing w:val="2"/>
          <w:sz w:val="24"/>
          <w:szCs w:val="24"/>
        </w:rPr>
        <w:t xml:space="preserve">ther" (5.1 %). </w:t>
      </w:r>
      <w:r w:rsidR="00EA688A">
        <w:rPr>
          <w:spacing w:val="2"/>
          <w:sz w:val="24"/>
          <w:szCs w:val="24"/>
        </w:rPr>
        <w:t>There were three 9</w:t>
      </w:r>
      <w:r w:rsidR="00EA688A" w:rsidRPr="00EA688A">
        <w:rPr>
          <w:spacing w:val="2"/>
          <w:sz w:val="24"/>
          <w:szCs w:val="24"/>
          <w:vertAlign w:val="superscript"/>
        </w:rPr>
        <w:t>th</w:t>
      </w:r>
      <w:r w:rsidR="00EA688A">
        <w:rPr>
          <w:spacing w:val="2"/>
          <w:sz w:val="24"/>
          <w:szCs w:val="24"/>
        </w:rPr>
        <w:t xml:space="preserve"> grade (average class size 31-37 students) classes and one 10</w:t>
      </w:r>
      <w:r w:rsidR="00EA688A" w:rsidRPr="00EA688A">
        <w:rPr>
          <w:spacing w:val="2"/>
          <w:sz w:val="24"/>
          <w:szCs w:val="24"/>
          <w:vertAlign w:val="superscript"/>
        </w:rPr>
        <w:t>th</w:t>
      </w:r>
      <w:r w:rsidR="00EA688A">
        <w:rPr>
          <w:spacing w:val="2"/>
          <w:sz w:val="24"/>
          <w:szCs w:val="24"/>
        </w:rPr>
        <w:t xml:space="preserve"> grade class (class size was 31) used.</w:t>
      </w:r>
      <w:r w:rsidR="000347FB">
        <w:rPr>
          <w:spacing w:val="2"/>
          <w:sz w:val="24"/>
          <w:szCs w:val="24"/>
        </w:rPr>
        <w:t xml:space="preserve"> Most participants (95%) lived in an urban setting.</w:t>
      </w:r>
    </w:p>
    <w:p w:rsidR="00A06E4E" w:rsidRPr="00032327" w:rsidRDefault="00EA7170" w:rsidP="00A06E4E">
      <w:pPr>
        <w:spacing w:line="480" w:lineRule="auto"/>
        <w:rPr>
          <w:b/>
          <w:spacing w:val="2"/>
          <w:sz w:val="24"/>
          <w:szCs w:val="24"/>
        </w:rPr>
      </w:pPr>
      <w:r w:rsidRPr="00032327">
        <w:rPr>
          <w:b/>
          <w:spacing w:val="2"/>
          <w:sz w:val="24"/>
          <w:szCs w:val="24"/>
        </w:rPr>
        <w:t>Instrument</w:t>
      </w:r>
    </w:p>
    <w:p w:rsidR="00EA7170" w:rsidRPr="00EA7170" w:rsidRDefault="00EA7170" w:rsidP="00B748F2">
      <w:pPr>
        <w:spacing w:line="480" w:lineRule="auto"/>
        <w:ind w:firstLine="720"/>
        <w:rPr>
          <w:spacing w:val="2"/>
          <w:sz w:val="24"/>
          <w:szCs w:val="24"/>
        </w:rPr>
      </w:pPr>
      <w:r w:rsidRPr="00EA7170">
        <w:rPr>
          <w:spacing w:val="2"/>
          <w:sz w:val="24"/>
          <w:szCs w:val="24"/>
        </w:rPr>
        <w:t>The questionnaire was a 27</w:t>
      </w:r>
      <w:r w:rsidR="00117567">
        <w:rPr>
          <w:spacing w:val="2"/>
          <w:sz w:val="24"/>
          <w:szCs w:val="24"/>
        </w:rPr>
        <w:t>-</w:t>
      </w:r>
      <w:r w:rsidR="00FC2A98">
        <w:rPr>
          <w:spacing w:val="2"/>
          <w:sz w:val="24"/>
          <w:szCs w:val="24"/>
        </w:rPr>
        <w:t>item 5</w:t>
      </w:r>
      <w:r w:rsidRPr="00EA7170">
        <w:rPr>
          <w:spacing w:val="2"/>
          <w:sz w:val="24"/>
          <w:szCs w:val="24"/>
        </w:rPr>
        <w:t>-point</w:t>
      </w:r>
      <w:r w:rsidR="00A04529">
        <w:rPr>
          <w:spacing w:val="2"/>
          <w:sz w:val="24"/>
          <w:szCs w:val="24"/>
        </w:rPr>
        <w:t xml:space="preserve"> </w:t>
      </w:r>
      <w:proofErr w:type="spellStart"/>
      <w:r w:rsidR="007C0CFD">
        <w:rPr>
          <w:spacing w:val="2"/>
          <w:sz w:val="24"/>
          <w:szCs w:val="24"/>
        </w:rPr>
        <w:t>Likert</w:t>
      </w:r>
      <w:proofErr w:type="spellEnd"/>
      <w:r w:rsidR="007C0CFD">
        <w:rPr>
          <w:spacing w:val="2"/>
          <w:sz w:val="24"/>
          <w:szCs w:val="24"/>
        </w:rPr>
        <w:t xml:space="preserve"> type questionnaire</w:t>
      </w:r>
      <w:r w:rsidRPr="00EA7170">
        <w:rPr>
          <w:spacing w:val="2"/>
          <w:sz w:val="24"/>
          <w:szCs w:val="24"/>
        </w:rPr>
        <w:t xml:space="preserve"> containing </w:t>
      </w:r>
      <w:r w:rsidR="00251FDE">
        <w:rPr>
          <w:spacing w:val="2"/>
          <w:sz w:val="24"/>
          <w:szCs w:val="24"/>
        </w:rPr>
        <w:t xml:space="preserve">the original </w:t>
      </w:r>
      <w:r w:rsidRPr="00EA7170">
        <w:rPr>
          <w:spacing w:val="2"/>
          <w:sz w:val="24"/>
          <w:szCs w:val="24"/>
        </w:rPr>
        <w:t xml:space="preserve">21 items from the Multicultural Sensitivity Scale </w:t>
      </w:r>
      <w:r w:rsidR="00FC2A98">
        <w:rPr>
          <w:spacing w:val="2"/>
          <w:sz w:val="24"/>
          <w:szCs w:val="24"/>
        </w:rPr>
        <w:t xml:space="preserve">(MSS) </w:t>
      </w:r>
      <w:r w:rsidRPr="00EA7170">
        <w:rPr>
          <w:spacing w:val="2"/>
          <w:sz w:val="24"/>
          <w:szCs w:val="24"/>
        </w:rPr>
        <w:t xml:space="preserve">created by </w:t>
      </w:r>
      <w:proofErr w:type="spellStart"/>
      <w:r w:rsidRPr="00EA7170">
        <w:rPr>
          <w:spacing w:val="2"/>
          <w:sz w:val="24"/>
          <w:szCs w:val="24"/>
        </w:rPr>
        <w:t>Jibaja-Rusth</w:t>
      </w:r>
      <w:proofErr w:type="spellEnd"/>
      <w:r w:rsidR="00577640">
        <w:rPr>
          <w:spacing w:val="2"/>
          <w:sz w:val="24"/>
          <w:szCs w:val="24"/>
        </w:rPr>
        <w:t xml:space="preserve"> </w:t>
      </w:r>
      <w:r w:rsidR="00251FDE">
        <w:rPr>
          <w:spacing w:val="2"/>
          <w:sz w:val="24"/>
          <w:szCs w:val="24"/>
        </w:rPr>
        <w:t>et</w:t>
      </w:r>
      <w:r w:rsidRPr="00EA7170">
        <w:rPr>
          <w:spacing w:val="2"/>
          <w:sz w:val="24"/>
          <w:szCs w:val="24"/>
        </w:rPr>
        <w:t xml:space="preserve"> al. (1994)</w:t>
      </w:r>
      <w:r w:rsidR="00251FDE">
        <w:rPr>
          <w:spacing w:val="2"/>
          <w:sz w:val="24"/>
          <w:szCs w:val="24"/>
        </w:rPr>
        <w:t xml:space="preserve"> plus an additional six</w:t>
      </w:r>
      <w:r w:rsidR="007C0CFD">
        <w:rPr>
          <w:spacing w:val="2"/>
          <w:sz w:val="24"/>
          <w:szCs w:val="24"/>
        </w:rPr>
        <w:t xml:space="preserve"> questions </w:t>
      </w:r>
      <w:r w:rsidR="00251FDE">
        <w:rPr>
          <w:spacing w:val="2"/>
          <w:sz w:val="24"/>
          <w:szCs w:val="24"/>
        </w:rPr>
        <w:t xml:space="preserve">that </w:t>
      </w:r>
      <w:r w:rsidRPr="00EA7170">
        <w:rPr>
          <w:spacing w:val="2"/>
          <w:sz w:val="24"/>
          <w:szCs w:val="24"/>
        </w:rPr>
        <w:t xml:space="preserve">were developed </w:t>
      </w:r>
      <w:r w:rsidR="00BB3791">
        <w:rPr>
          <w:spacing w:val="2"/>
          <w:sz w:val="24"/>
          <w:szCs w:val="24"/>
        </w:rPr>
        <w:t xml:space="preserve">by the researchers </w:t>
      </w:r>
      <w:r w:rsidRPr="00EA7170">
        <w:rPr>
          <w:spacing w:val="2"/>
          <w:sz w:val="24"/>
          <w:szCs w:val="24"/>
        </w:rPr>
        <w:t>to speci</w:t>
      </w:r>
      <w:r w:rsidR="00602F43">
        <w:rPr>
          <w:spacing w:val="2"/>
          <w:sz w:val="24"/>
          <w:szCs w:val="24"/>
        </w:rPr>
        <w:t>fic</w:t>
      </w:r>
      <w:r w:rsidRPr="00EA7170">
        <w:rPr>
          <w:spacing w:val="2"/>
          <w:sz w:val="24"/>
          <w:szCs w:val="24"/>
        </w:rPr>
        <w:t xml:space="preserve">ally </w:t>
      </w:r>
      <w:r w:rsidR="00133DE7" w:rsidRPr="00EA7170">
        <w:rPr>
          <w:spacing w:val="2"/>
          <w:sz w:val="24"/>
          <w:szCs w:val="24"/>
        </w:rPr>
        <w:t>address</w:t>
      </w:r>
      <w:r w:rsidRPr="00EA7170">
        <w:rPr>
          <w:spacing w:val="2"/>
          <w:sz w:val="24"/>
          <w:szCs w:val="24"/>
        </w:rPr>
        <w:t xml:space="preserve"> the physical education setting.</w:t>
      </w:r>
      <w:r w:rsidR="00251FDE">
        <w:rPr>
          <w:spacing w:val="2"/>
          <w:sz w:val="24"/>
          <w:szCs w:val="24"/>
        </w:rPr>
        <w:t xml:space="preserve"> </w:t>
      </w:r>
      <w:r w:rsidR="00FC2A98">
        <w:rPr>
          <w:spacing w:val="2"/>
          <w:sz w:val="24"/>
          <w:szCs w:val="24"/>
        </w:rPr>
        <w:t>The MSS is a validated and reliable instrument (</w:t>
      </w:r>
      <w:proofErr w:type="spellStart"/>
      <w:r w:rsidR="00FC2A98">
        <w:rPr>
          <w:spacing w:val="2"/>
          <w:sz w:val="24"/>
          <w:szCs w:val="24"/>
        </w:rPr>
        <w:t>Jibaja-</w:t>
      </w:r>
      <w:r w:rsidR="00FC2A98">
        <w:rPr>
          <w:spacing w:val="2"/>
          <w:sz w:val="24"/>
          <w:szCs w:val="24"/>
        </w:rPr>
        <w:lastRenderedPageBreak/>
        <w:t>Rusth</w:t>
      </w:r>
      <w:proofErr w:type="spellEnd"/>
      <w:r w:rsidR="00FC2A98">
        <w:rPr>
          <w:spacing w:val="2"/>
          <w:sz w:val="24"/>
          <w:szCs w:val="24"/>
        </w:rPr>
        <w:t xml:space="preserve"> et al., 1994). </w:t>
      </w:r>
      <w:r w:rsidR="00906650">
        <w:rPr>
          <w:spacing w:val="2"/>
          <w:sz w:val="24"/>
          <w:szCs w:val="24"/>
        </w:rPr>
        <w:t>Permission</w:t>
      </w:r>
      <w:r w:rsidR="00A100D3">
        <w:rPr>
          <w:spacing w:val="2"/>
          <w:sz w:val="24"/>
          <w:szCs w:val="24"/>
        </w:rPr>
        <w:t xml:space="preserve"> was sought from the authors of the </w:t>
      </w:r>
      <w:r w:rsidR="00A100D3" w:rsidRPr="00EA7170">
        <w:rPr>
          <w:spacing w:val="2"/>
          <w:sz w:val="24"/>
          <w:szCs w:val="24"/>
        </w:rPr>
        <w:t xml:space="preserve">Multicultural Sensitivity Scale </w:t>
      </w:r>
      <w:r w:rsidR="00A100D3">
        <w:rPr>
          <w:spacing w:val="2"/>
          <w:sz w:val="24"/>
          <w:szCs w:val="24"/>
        </w:rPr>
        <w:t>prior to administering the survey</w:t>
      </w:r>
      <w:r w:rsidR="00FC2A98">
        <w:rPr>
          <w:spacing w:val="2"/>
          <w:sz w:val="24"/>
          <w:szCs w:val="24"/>
        </w:rPr>
        <w:t xml:space="preserve"> to modify and add the additional questions</w:t>
      </w:r>
      <w:r w:rsidR="00A100D3">
        <w:rPr>
          <w:spacing w:val="2"/>
          <w:sz w:val="24"/>
          <w:szCs w:val="24"/>
        </w:rPr>
        <w:t xml:space="preserve">. </w:t>
      </w:r>
      <w:r w:rsidR="00251FDE">
        <w:rPr>
          <w:spacing w:val="2"/>
          <w:sz w:val="24"/>
          <w:szCs w:val="24"/>
        </w:rPr>
        <w:t>The rating scale consisted of strongly disagree</w:t>
      </w:r>
      <w:r w:rsidR="00FC2A98">
        <w:rPr>
          <w:spacing w:val="2"/>
          <w:sz w:val="24"/>
          <w:szCs w:val="24"/>
        </w:rPr>
        <w:t xml:space="preserve"> (1)</w:t>
      </w:r>
      <w:r w:rsidR="00251FDE">
        <w:rPr>
          <w:spacing w:val="2"/>
          <w:sz w:val="24"/>
          <w:szCs w:val="24"/>
        </w:rPr>
        <w:t>, disagree</w:t>
      </w:r>
      <w:r w:rsidR="00FC2A98">
        <w:rPr>
          <w:spacing w:val="2"/>
          <w:sz w:val="24"/>
          <w:szCs w:val="24"/>
        </w:rPr>
        <w:t xml:space="preserve"> (2)</w:t>
      </w:r>
      <w:r w:rsidR="00251FDE">
        <w:rPr>
          <w:spacing w:val="2"/>
          <w:sz w:val="24"/>
          <w:szCs w:val="24"/>
        </w:rPr>
        <w:t>, undec</w:t>
      </w:r>
      <w:r w:rsidR="00FC2A98">
        <w:rPr>
          <w:spacing w:val="2"/>
          <w:sz w:val="24"/>
          <w:szCs w:val="24"/>
        </w:rPr>
        <w:t>ided (3), agree (4), and strongly agree (5).</w:t>
      </w:r>
      <w:r w:rsidR="00251FDE">
        <w:rPr>
          <w:spacing w:val="2"/>
          <w:sz w:val="24"/>
          <w:szCs w:val="24"/>
        </w:rPr>
        <w:t xml:space="preserve"> </w:t>
      </w:r>
    </w:p>
    <w:p w:rsidR="00B748F2" w:rsidRPr="00032327" w:rsidRDefault="00EA7170" w:rsidP="0056039F">
      <w:pPr>
        <w:spacing w:line="480" w:lineRule="auto"/>
        <w:rPr>
          <w:b/>
          <w:spacing w:val="2"/>
          <w:sz w:val="24"/>
          <w:szCs w:val="24"/>
        </w:rPr>
      </w:pPr>
      <w:r w:rsidRPr="00032327">
        <w:rPr>
          <w:b/>
          <w:spacing w:val="2"/>
          <w:sz w:val="24"/>
          <w:szCs w:val="24"/>
        </w:rPr>
        <w:t>Data Collection and Analysis</w:t>
      </w:r>
    </w:p>
    <w:p w:rsidR="00EA7170" w:rsidRPr="00B748F2" w:rsidRDefault="00B748F2" w:rsidP="00B748F2">
      <w:pPr>
        <w:spacing w:line="480" w:lineRule="auto"/>
        <w:ind w:firstLine="720"/>
        <w:rPr>
          <w:sz w:val="24"/>
          <w:szCs w:val="24"/>
        </w:rPr>
      </w:pPr>
      <w:r w:rsidRPr="00B748F2">
        <w:rPr>
          <w:sz w:val="24"/>
          <w:szCs w:val="24"/>
        </w:rPr>
        <w:t xml:space="preserve">All participants and parents completed the University Institutional Review Board approved consent forms. </w:t>
      </w:r>
      <w:r>
        <w:rPr>
          <w:sz w:val="24"/>
          <w:szCs w:val="24"/>
        </w:rPr>
        <w:t>Co</w:t>
      </w:r>
      <w:r w:rsidR="00EA7170" w:rsidRPr="00EA7170">
        <w:rPr>
          <w:spacing w:val="2"/>
          <w:sz w:val="24"/>
          <w:szCs w:val="24"/>
        </w:rPr>
        <w:t>nsent was granted to use high scho</w:t>
      </w:r>
      <w:r w:rsidR="00602F43">
        <w:rPr>
          <w:spacing w:val="2"/>
          <w:sz w:val="24"/>
          <w:szCs w:val="24"/>
        </w:rPr>
        <w:t xml:space="preserve">ol students by the </w:t>
      </w:r>
      <w:r w:rsidR="00FC2A98">
        <w:rPr>
          <w:spacing w:val="2"/>
          <w:sz w:val="24"/>
          <w:szCs w:val="24"/>
        </w:rPr>
        <w:t>school site principal</w:t>
      </w:r>
      <w:r w:rsidR="00EA7170" w:rsidRPr="00EA7170">
        <w:rPr>
          <w:spacing w:val="2"/>
          <w:sz w:val="24"/>
          <w:szCs w:val="24"/>
        </w:rPr>
        <w:t>. One condit</w:t>
      </w:r>
      <w:r w:rsidR="00FC2A98">
        <w:rPr>
          <w:spacing w:val="2"/>
          <w:sz w:val="24"/>
          <w:szCs w:val="24"/>
        </w:rPr>
        <w:t>ion stipulated by the principal</w:t>
      </w:r>
      <w:r w:rsidR="00EA7170" w:rsidRPr="00EA7170">
        <w:rPr>
          <w:spacing w:val="2"/>
          <w:sz w:val="24"/>
          <w:szCs w:val="24"/>
        </w:rPr>
        <w:t xml:space="preserve"> was to indicate to the students that participation was </w:t>
      </w:r>
      <w:r w:rsidR="00133DE7" w:rsidRPr="00EA7170">
        <w:rPr>
          <w:spacing w:val="2"/>
          <w:sz w:val="24"/>
          <w:szCs w:val="24"/>
        </w:rPr>
        <w:t>strictly</w:t>
      </w:r>
      <w:r w:rsidR="00EA7170" w:rsidRPr="00EA7170">
        <w:rPr>
          <w:spacing w:val="2"/>
          <w:sz w:val="24"/>
          <w:szCs w:val="24"/>
        </w:rPr>
        <w:t xml:space="preserve"> voluntary.</w:t>
      </w:r>
      <w:r>
        <w:rPr>
          <w:spacing w:val="2"/>
          <w:sz w:val="24"/>
          <w:szCs w:val="24"/>
        </w:rPr>
        <w:t xml:space="preserve"> Additionally, </w:t>
      </w:r>
      <w:r w:rsidR="00FC2A98">
        <w:rPr>
          <w:spacing w:val="2"/>
          <w:sz w:val="24"/>
          <w:szCs w:val="24"/>
        </w:rPr>
        <w:t xml:space="preserve">each </w:t>
      </w:r>
      <w:r>
        <w:rPr>
          <w:spacing w:val="2"/>
          <w:sz w:val="24"/>
          <w:szCs w:val="24"/>
        </w:rPr>
        <w:t>p</w:t>
      </w:r>
      <w:r w:rsidRPr="00B748F2">
        <w:rPr>
          <w:sz w:val="24"/>
          <w:szCs w:val="24"/>
        </w:rPr>
        <w:t>articipant’s responses remained anonymous.</w:t>
      </w:r>
    </w:p>
    <w:p w:rsidR="00950D58" w:rsidRDefault="00EA7170" w:rsidP="00950D58">
      <w:pPr>
        <w:tabs>
          <w:tab w:val="left" w:pos="8208"/>
        </w:tabs>
        <w:spacing w:line="480" w:lineRule="auto"/>
        <w:ind w:firstLine="720"/>
        <w:rPr>
          <w:spacing w:val="2"/>
          <w:sz w:val="24"/>
          <w:szCs w:val="24"/>
        </w:rPr>
      </w:pPr>
      <w:r w:rsidRPr="00EA7170">
        <w:rPr>
          <w:spacing w:val="2"/>
          <w:sz w:val="24"/>
          <w:szCs w:val="24"/>
        </w:rPr>
        <w:t>The questionnaire was administered during the student's P</w:t>
      </w:r>
      <w:r w:rsidR="00577640">
        <w:rPr>
          <w:spacing w:val="2"/>
          <w:sz w:val="24"/>
          <w:szCs w:val="24"/>
        </w:rPr>
        <w:t>hysical Education class</w:t>
      </w:r>
      <w:r w:rsidR="00B748F2">
        <w:rPr>
          <w:spacing w:val="2"/>
          <w:sz w:val="24"/>
          <w:szCs w:val="24"/>
        </w:rPr>
        <w:t xml:space="preserve">. </w:t>
      </w:r>
      <w:r w:rsidRPr="00EA7170">
        <w:rPr>
          <w:spacing w:val="2"/>
          <w:sz w:val="24"/>
          <w:szCs w:val="24"/>
        </w:rPr>
        <w:t xml:space="preserve">No time limit was given to complete the questionnaire. </w:t>
      </w:r>
      <w:r w:rsidR="00B748F2">
        <w:rPr>
          <w:spacing w:val="2"/>
          <w:sz w:val="24"/>
          <w:szCs w:val="24"/>
        </w:rPr>
        <w:t xml:space="preserve">Participants </w:t>
      </w:r>
      <w:r w:rsidRPr="00EA7170">
        <w:rPr>
          <w:spacing w:val="2"/>
          <w:sz w:val="24"/>
          <w:szCs w:val="24"/>
        </w:rPr>
        <w:t xml:space="preserve">were </w:t>
      </w:r>
      <w:r w:rsidR="00B748F2">
        <w:rPr>
          <w:spacing w:val="2"/>
          <w:sz w:val="24"/>
          <w:szCs w:val="24"/>
        </w:rPr>
        <w:t xml:space="preserve">instructed </w:t>
      </w:r>
      <w:r w:rsidRPr="00EA7170">
        <w:rPr>
          <w:spacing w:val="2"/>
          <w:sz w:val="24"/>
          <w:szCs w:val="24"/>
        </w:rPr>
        <w:t xml:space="preserve">not to discuss the survey with others and to turn it in face down to ensure confidentiality. </w:t>
      </w:r>
      <w:r w:rsidR="00FC2A98">
        <w:rPr>
          <w:spacing w:val="2"/>
          <w:sz w:val="24"/>
          <w:szCs w:val="24"/>
        </w:rPr>
        <w:t>All p</w:t>
      </w:r>
      <w:r w:rsidR="00214B3F">
        <w:rPr>
          <w:spacing w:val="2"/>
          <w:sz w:val="24"/>
          <w:szCs w:val="24"/>
        </w:rPr>
        <w:t xml:space="preserve">articipants completed the survey within 20 minutes. </w:t>
      </w:r>
      <w:r w:rsidR="00FC2A98">
        <w:rPr>
          <w:spacing w:val="2"/>
          <w:sz w:val="24"/>
          <w:szCs w:val="24"/>
        </w:rPr>
        <w:t xml:space="preserve">Means and standard deviations </w:t>
      </w:r>
      <w:r w:rsidRPr="00EA7170">
        <w:rPr>
          <w:spacing w:val="2"/>
          <w:sz w:val="24"/>
          <w:szCs w:val="24"/>
        </w:rPr>
        <w:t xml:space="preserve">were computed on each of the demographic questions and for each of the 27 items. </w:t>
      </w:r>
    </w:p>
    <w:p w:rsidR="00261165" w:rsidRPr="00032327" w:rsidRDefault="00210F55" w:rsidP="009C5FF6">
      <w:pPr>
        <w:spacing w:line="480" w:lineRule="auto"/>
        <w:jc w:val="center"/>
        <w:rPr>
          <w:b/>
          <w:spacing w:val="2"/>
          <w:sz w:val="24"/>
          <w:szCs w:val="24"/>
        </w:rPr>
      </w:pPr>
      <w:r>
        <w:rPr>
          <w:b/>
          <w:spacing w:val="2"/>
          <w:sz w:val="24"/>
          <w:szCs w:val="24"/>
        </w:rPr>
        <w:t>Results</w:t>
      </w:r>
    </w:p>
    <w:p w:rsidR="00EA7170" w:rsidRDefault="0056039F" w:rsidP="00EA7170">
      <w:pPr>
        <w:spacing w:line="480" w:lineRule="auto"/>
        <w:ind w:firstLine="720"/>
        <w:rPr>
          <w:spacing w:val="2"/>
          <w:sz w:val="24"/>
          <w:szCs w:val="24"/>
        </w:rPr>
      </w:pPr>
      <w:r w:rsidRPr="00EA7170">
        <w:rPr>
          <w:spacing w:val="2"/>
          <w:sz w:val="24"/>
          <w:szCs w:val="24"/>
        </w:rPr>
        <w:t xml:space="preserve">The purpose of this study was to determine high </w:t>
      </w:r>
      <w:r w:rsidR="009C5FF6">
        <w:rPr>
          <w:spacing w:val="2"/>
          <w:sz w:val="24"/>
          <w:szCs w:val="24"/>
        </w:rPr>
        <w:t>school students' perceptions toward</w:t>
      </w:r>
      <w:r w:rsidRPr="00EA7170">
        <w:rPr>
          <w:spacing w:val="2"/>
          <w:sz w:val="24"/>
          <w:szCs w:val="24"/>
        </w:rPr>
        <w:t xml:space="preserve"> multi</w:t>
      </w:r>
      <w:r w:rsidR="00E439B2">
        <w:rPr>
          <w:spacing w:val="2"/>
          <w:sz w:val="24"/>
          <w:szCs w:val="24"/>
        </w:rPr>
        <w:t xml:space="preserve">ethnic groups within a physical </w:t>
      </w:r>
      <w:r w:rsidRPr="00EA7170">
        <w:rPr>
          <w:spacing w:val="2"/>
          <w:sz w:val="24"/>
          <w:szCs w:val="24"/>
        </w:rPr>
        <w:t>education setting</w:t>
      </w:r>
      <w:r>
        <w:rPr>
          <w:spacing w:val="2"/>
          <w:sz w:val="24"/>
          <w:szCs w:val="24"/>
        </w:rPr>
        <w:t xml:space="preserve"> using a modified </w:t>
      </w:r>
      <w:r w:rsidRPr="00EA7170">
        <w:rPr>
          <w:spacing w:val="2"/>
          <w:sz w:val="24"/>
          <w:szCs w:val="24"/>
        </w:rPr>
        <w:t>Multicultural S</w:t>
      </w:r>
      <w:r>
        <w:rPr>
          <w:spacing w:val="2"/>
          <w:sz w:val="24"/>
          <w:szCs w:val="24"/>
        </w:rPr>
        <w:t>ensitivity Scale. The</w:t>
      </w:r>
      <w:r w:rsidR="00EA7170" w:rsidRPr="00EA7170">
        <w:rPr>
          <w:spacing w:val="2"/>
          <w:sz w:val="24"/>
          <w:szCs w:val="24"/>
        </w:rPr>
        <w:t xml:space="preserve"> means and standard deviations </w:t>
      </w:r>
      <w:r>
        <w:rPr>
          <w:spacing w:val="2"/>
          <w:sz w:val="24"/>
          <w:szCs w:val="24"/>
        </w:rPr>
        <w:t xml:space="preserve">are listed </w:t>
      </w:r>
      <w:r w:rsidR="00EA7170" w:rsidRPr="00EA7170">
        <w:rPr>
          <w:spacing w:val="2"/>
          <w:sz w:val="24"/>
          <w:szCs w:val="24"/>
        </w:rPr>
        <w:t>for each item</w:t>
      </w:r>
      <w:r>
        <w:rPr>
          <w:spacing w:val="2"/>
          <w:sz w:val="24"/>
          <w:szCs w:val="24"/>
        </w:rPr>
        <w:t xml:space="preserve"> </w:t>
      </w:r>
      <w:r w:rsidR="009C5FF6">
        <w:rPr>
          <w:spacing w:val="2"/>
          <w:sz w:val="24"/>
          <w:szCs w:val="24"/>
        </w:rPr>
        <w:t xml:space="preserve">(see </w:t>
      </w:r>
      <w:r w:rsidR="00FC2A98">
        <w:rPr>
          <w:spacing w:val="2"/>
          <w:sz w:val="24"/>
          <w:szCs w:val="24"/>
        </w:rPr>
        <w:t xml:space="preserve">Table </w:t>
      </w:r>
      <w:r w:rsidR="004D42B7">
        <w:rPr>
          <w:spacing w:val="2"/>
          <w:sz w:val="24"/>
          <w:szCs w:val="24"/>
        </w:rPr>
        <w:t>1</w:t>
      </w:r>
      <w:r w:rsidR="009C5FF6">
        <w:rPr>
          <w:spacing w:val="2"/>
          <w:sz w:val="24"/>
          <w:szCs w:val="24"/>
        </w:rPr>
        <w:t>)</w:t>
      </w:r>
      <w:r>
        <w:rPr>
          <w:spacing w:val="2"/>
          <w:sz w:val="24"/>
          <w:szCs w:val="24"/>
        </w:rPr>
        <w:t>.</w:t>
      </w:r>
      <w:r w:rsidR="00EA7170" w:rsidRPr="00EA7170">
        <w:rPr>
          <w:spacing w:val="2"/>
          <w:sz w:val="24"/>
          <w:szCs w:val="24"/>
        </w:rPr>
        <w:t xml:space="preserve"> After rank</w:t>
      </w:r>
      <w:r w:rsidR="00117567">
        <w:rPr>
          <w:spacing w:val="2"/>
          <w:sz w:val="24"/>
          <w:szCs w:val="24"/>
        </w:rPr>
        <w:t>-</w:t>
      </w:r>
      <w:r w:rsidR="00EA7170" w:rsidRPr="00EA7170">
        <w:rPr>
          <w:spacing w:val="2"/>
          <w:sz w:val="24"/>
          <w:szCs w:val="24"/>
        </w:rPr>
        <w:t>ordering the items it was found that most students agreed with item 26, "I would like to learn games and activities that are from other ethnic origins", which shows an openness towards trying more non-traditional sports and learning about oth</w:t>
      </w:r>
      <w:r w:rsidR="00FC2A98">
        <w:rPr>
          <w:spacing w:val="2"/>
          <w:sz w:val="24"/>
          <w:szCs w:val="24"/>
        </w:rPr>
        <w:t>er cultures. Agreement with</w:t>
      </w:r>
      <w:r w:rsidR="00EA7170" w:rsidRPr="00EA7170">
        <w:rPr>
          <w:spacing w:val="2"/>
          <w:sz w:val="24"/>
          <w:szCs w:val="24"/>
        </w:rPr>
        <w:t xml:space="preserve"> item 16, "Multicultural issues are a community issue" and item 24, "Multicultural issues</w:t>
      </w:r>
      <w:r w:rsidR="00214B3F">
        <w:rPr>
          <w:spacing w:val="2"/>
          <w:sz w:val="24"/>
          <w:szCs w:val="24"/>
        </w:rPr>
        <w:t xml:space="preserve"> are a </w:t>
      </w:r>
      <w:r w:rsidR="00214B3F">
        <w:rPr>
          <w:spacing w:val="2"/>
          <w:sz w:val="24"/>
          <w:szCs w:val="24"/>
        </w:rPr>
        <w:lastRenderedPageBreak/>
        <w:t>school issue</w:t>
      </w:r>
      <w:r w:rsidR="002E006B">
        <w:rPr>
          <w:spacing w:val="2"/>
          <w:sz w:val="24"/>
          <w:szCs w:val="24"/>
        </w:rPr>
        <w:t>,</w:t>
      </w:r>
      <w:r w:rsidR="00214B3F">
        <w:rPr>
          <w:spacing w:val="2"/>
          <w:sz w:val="24"/>
          <w:szCs w:val="24"/>
        </w:rPr>
        <w:t xml:space="preserve">" </w:t>
      </w:r>
      <w:r w:rsidR="00FC2A98">
        <w:rPr>
          <w:spacing w:val="2"/>
          <w:sz w:val="24"/>
          <w:szCs w:val="24"/>
        </w:rPr>
        <w:t>demonstrated that students feel</w:t>
      </w:r>
      <w:r w:rsidR="00EA7170" w:rsidRPr="00EA7170">
        <w:rPr>
          <w:spacing w:val="2"/>
          <w:sz w:val="24"/>
          <w:szCs w:val="24"/>
        </w:rPr>
        <w:t xml:space="preserve"> it is important that both schools and the community address race and cultural issues. Agreement on item 25, "I believe that students with certain ethnic backgrounds are more successful in certain sports than other </w:t>
      </w:r>
      <w:r w:rsidR="00EA7170" w:rsidRPr="00F73FBF">
        <w:rPr>
          <w:color w:val="auto"/>
          <w:spacing w:val="2"/>
          <w:sz w:val="24"/>
          <w:szCs w:val="24"/>
        </w:rPr>
        <w:t>student</w:t>
      </w:r>
      <w:r w:rsidR="0020685B" w:rsidRPr="00F73FBF">
        <w:rPr>
          <w:color w:val="auto"/>
          <w:spacing w:val="2"/>
          <w:sz w:val="24"/>
          <w:szCs w:val="24"/>
        </w:rPr>
        <w:t>s</w:t>
      </w:r>
      <w:r w:rsidR="00EA7170" w:rsidRPr="00F73FBF">
        <w:rPr>
          <w:color w:val="auto"/>
          <w:spacing w:val="2"/>
          <w:sz w:val="24"/>
          <w:szCs w:val="24"/>
        </w:rPr>
        <w:t>"</w:t>
      </w:r>
      <w:r w:rsidR="00EA7170" w:rsidRPr="00EA7170">
        <w:rPr>
          <w:spacing w:val="2"/>
          <w:sz w:val="24"/>
          <w:szCs w:val="24"/>
        </w:rPr>
        <w:t xml:space="preserve"> is both interesting and disturbing</w:t>
      </w:r>
      <w:r w:rsidR="00117567">
        <w:rPr>
          <w:spacing w:val="2"/>
          <w:sz w:val="24"/>
          <w:szCs w:val="24"/>
        </w:rPr>
        <w:t xml:space="preserve">, as </w:t>
      </w:r>
      <w:r w:rsidR="00EA7170" w:rsidRPr="00EA7170">
        <w:rPr>
          <w:spacing w:val="2"/>
          <w:sz w:val="24"/>
          <w:szCs w:val="24"/>
        </w:rPr>
        <w:t xml:space="preserve">this </w:t>
      </w:r>
      <w:r w:rsidR="00214B3F">
        <w:rPr>
          <w:spacing w:val="2"/>
          <w:sz w:val="24"/>
          <w:szCs w:val="24"/>
        </w:rPr>
        <w:t>indicates</w:t>
      </w:r>
      <w:r w:rsidR="00EA7170" w:rsidRPr="00EA7170">
        <w:rPr>
          <w:spacing w:val="2"/>
          <w:sz w:val="24"/>
          <w:szCs w:val="24"/>
        </w:rPr>
        <w:t xml:space="preserve"> students are stereotyping players in certain sports. For this </w:t>
      </w:r>
      <w:r w:rsidR="0020685B">
        <w:rPr>
          <w:spacing w:val="2"/>
          <w:sz w:val="24"/>
          <w:szCs w:val="24"/>
        </w:rPr>
        <w:t xml:space="preserve">reason, students may be missing </w:t>
      </w:r>
      <w:r w:rsidR="00EA7170" w:rsidRPr="00EA7170">
        <w:rPr>
          <w:spacing w:val="2"/>
          <w:sz w:val="24"/>
          <w:szCs w:val="24"/>
        </w:rPr>
        <w:t xml:space="preserve">out on opportunities to participate in a sport </w:t>
      </w:r>
      <w:r w:rsidR="00117567">
        <w:rPr>
          <w:spacing w:val="2"/>
          <w:sz w:val="24"/>
          <w:szCs w:val="24"/>
        </w:rPr>
        <w:t xml:space="preserve">in which </w:t>
      </w:r>
      <w:r w:rsidR="00EA7170" w:rsidRPr="00EA7170">
        <w:rPr>
          <w:spacing w:val="2"/>
          <w:sz w:val="24"/>
          <w:szCs w:val="24"/>
        </w:rPr>
        <w:t>they could excel. Since stereotyping is a form of prejudice</w:t>
      </w:r>
      <w:r w:rsidR="00117567">
        <w:rPr>
          <w:spacing w:val="2"/>
          <w:sz w:val="24"/>
          <w:szCs w:val="24"/>
        </w:rPr>
        <w:t>,</w:t>
      </w:r>
      <w:r w:rsidR="00EA7170" w:rsidRPr="00EA7170">
        <w:rPr>
          <w:spacing w:val="2"/>
          <w:sz w:val="24"/>
          <w:szCs w:val="24"/>
        </w:rPr>
        <w:t xml:space="preserve"> these feelings have the potential to grow into larger cultural insensitivity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535"/>
        <w:gridCol w:w="935"/>
        <w:gridCol w:w="828"/>
      </w:tblGrid>
      <w:tr w:rsidR="00CE3D6D" w:rsidTr="00CE3D6D">
        <w:tc>
          <w:tcPr>
            <w:tcW w:w="9576" w:type="dxa"/>
            <w:gridSpan w:val="4"/>
            <w:tcBorders>
              <w:top w:val="nil"/>
              <w:left w:val="nil"/>
              <w:bottom w:val="nil"/>
              <w:right w:val="nil"/>
            </w:tcBorders>
          </w:tcPr>
          <w:p w:rsidR="00CE3D6D" w:rsidRPr="00CE3D6D" w:rsidRDefault="00CE3D6D" w:rsidP="00A54966">
            <w:pPr>
              <w:rPr>
                <w:sz w:val="24"/>
                <w:szCs w:val="24"/>
              </w:rPr>
            </w:pPr>
            <w:r w:rsidRPr="00CE3D6D">
              <w:rPr>
                <w:sz w:val="24"/>
                <w:szCs w:val="24"/>
              </w:rPr>
              <w:t xml:space="preserve">Table </w:t>
            </w:r>
            <w:r w:rsidR="004D42B7">
              <w:rPr>
                <w:sz w:val="24"/>
                <w:szCs w:val="24"/>
              </w:rPr>
              <w:t>1</w:t>
            </w:r>
          </w:p>
        </w:tc>
      </w:tr>
      <w:tr w:rsidR="00CE3D6D" w:rsidTr="00CE3D6D">
        <w:tc>
          <w:tcPr>
            <w:tcW w:w="9576" w:type="dxa"/>
            <w:gridSpan w:val="4"/>
            <w:tcBorders>
              <w:top w:val="nil"/>
              <w:left w:val="nil"/>
              <w:bottom w:val="single" w:sz="4" w:space="0" w:color="auto"/>
              <w:right w:val="nil"/>
            </w:tcBorders>
          </w:tcPr>
          <w:p w:rsidR="00CE3D6D" w:rsidRDefault="00CE3D6D" w:rsidP="00A54966">
            <w:r w:rsidRPr="00CE3D6D">
              <w:rPr>
                <w:i/>
                <w:spacing w:val="22"/>
                <w:sz w:val="24"/>
                <w:szCs w:val="24"/>
              </w:rPr>
              <w:t>Multicultural Sensitivity Scale</w:t>
            </w:r>
          </w:p>
        </w:tc>
      </w:tr>
      <w:tr w:rsidR="00CE3D6D" w:rsidTr="00CE3D6D">
        <w:tc>
          <w:tcPr>
            <w:tcW w:w="1278" w:type="dxa"/>
            <w:tcBorders>
              <w:top w:val="single" w:sz="4" w:space="0" w:color="auto"/>
              <w:left w:val="nil"/>
              <w:bottom w:val="single" w:sz="4" w:space="0" w:color="auto"/>
              <w:right w:val="nil"/>
            </w:tcBorders>
            <w:vAlign w:val="center"/>
          </w:tcPr>
          <w:p w:rsidR="00CE3D6D" w:rsidRPr="00CE3D6D" w:rsidRDefault="00CE3D6D" w:rsidP="00CE3D6D">
            <w:pPr>
              <w:spacing w:line="480" w:lineRule="auto"/>
              <w:jc w:val="center"/>
              <w:rPr>
                <w:spacing w:val="22"/>
                <w:sz w:val="24"/>
                <w:szCs w:val="24"/>
              </w:rPr>
            </w:pPr>
            <w:r w:rsidRPr="00CE3D6D">
              <w:rPr>
                <w:spacing w:val="22"/>
                <w:sz w:val="24"/>
                <w:szCs w:val="24"/>
              </w:rPr>
              <w:t>Question</w:t>
            </w:r>
          </w:p>
        </w:tc>
        <w:tc>
          <w:tcPr>
            <w:tcW w:w="6535" w:type="dxa"/>
            <w:tcBorders>
              <w:top w:val="single" w:sz="4" w:space="0" w:color="auto"/>
              <w:left w:val="nil"/>
              <w:bottom w:val="single" w:sz="4" w:space="0" w:color="auto"/>
              <w:right w:val="nil"/>
            </w:tcBorders>
            <w:vAlign w:val="center"/>
          </w:tcPr>
          <w:p w:rsidR="00CE3D6D" w:rsidRPr="00CE3D6D" w:rsidRDefault="00CE3D6D" w:rsidP="00CE3D6D">
            <w:pPr>
              <w:spacing w:line="480" w:lineRule="auto"/>
              <w:ind w:left="204"/>
              <w:jc w:val="center"/>
              <w:rPr>
                <w:spacing w:val="22"/>
                <w:sz w:val="24"/>
                <w:szCs w:val="24"/>
              </w:rPr>
            </w:pPr>
            <w:r w:rsidRPr="00CE3D6D">
              <w:rPr>
                <w:spacing w:val="22"/>
                <w:sz w:val="24"/>
                <w:szCs w:val="24"/>
              </w:rPr>
              <w:t>Mean</w:t>
            </w:r>
          </w:p>
        </w:tc>
        <w:tc>
          <w:tcPr>
            <w:tcW w:w="935" w:type="dxa"/>
            <w:tcBorders>
              <w:top w:val="single" w:sz="4" w:space="0" w:color="auto"/>
              <w:left w:val="nil"/>
              <w:bottom w:val="single" w:sz="4" w:space="0" w:color="auto"/>
              <w:right w:val="nil"/>
            </w:tcBorders>
            <w:vAlign w:val="center"/>
          </w:tcPr>
          <w:p w:rsidR="00CE3D6D" w:rsidRPr="00CE3D6D" w:rsidRDefault="00CE3D6D" w:rsidP="00CE3D6D">
            <w:pPr>
              <w:spacing w:line="480" w:lineRule="auto"/>
              <w:ind w:left="84"/>
              <w:jc w:val="center"/>
              <w:rPr>
                <w:spacing w:val="22"/>
                <w:sz w:val="24"/>
                <w:szCs w:val="24"/>
              </w:rPr>
            </w:pPr>
            <w:r w:rsidRPr="00CE3D6D">
              <w:rPr>
                <w:spacing w:val="22"/>
                <w:sz w:val="24"/>
                <w:szCs w:val="24"/>
              </w:rPr>
              <w:t>Mean</w:t>
            </w:r>
          </w:p>
        </w:tc>
        <w:tc>
          <w:tcPr>
            <w:tcW w:w="828" w:type="dxa"/>
            <w:tcBorders>
              <w:top w:val="single" w:sz="4" w:space="0" w:color="auto"/>
              <w:left w:val="nil"/>
              <w:bottom w:val="single" w:sz="4" w:space="0" w:color="auto"/>
              <w:right w:val="nil"/>
            </w:tcBorders>
          </w:tcPr>
          <w:p w:rsidR="00CE3D6D" w:rsidRPr="00CE3D6D" w:rsidRDefault="00CE3D6D" w:rsidP="00CE3D6D">
            <w:pPr>
              <w:spacing w:line="480" w:lineRule="auto"/>
              <w:jc w:val="center"/>
              <w:rPr>
                <w:sz w:val="24"/>
                <w:szCs w:val="24"/>
              </w:rPr>
            </w:pPr>
            <w:r w:rsidRPr="00CE3D6D">
              <w:rPr>
                <w:sz w:val="24"/>
                <w:szCs w:val="24"/>
              </w:rPr>
              <w:t>SD</w:t>
            </w:r>
          </w:p>
        </w:tc>
      </w:tr>
      <w:tr w:rsidR="00CE3D6D" w:rsidTr="00CE3D6D">
        <w:tc>
          <w:tcPr>
            <w:tcW w:w="1278" w:type="dxa"/>
            <w:tcBorders>
              <w:top w:val="single" w:sz="4" w:space="0" w:color="auto"/>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w:t>
            </w:r>
          </w:p>
        </w:tc>
        <w:tc>
          <w:tcPr>
            <w:tcW w:w="6535" w:type="dxa"/>
            <w:tcBorders>
              <w:top w:val="single" w:sz="4" w:space="0" w:color="auto"/>
              <w:left w:val="nil"/>
              <w:bottom w:val="nil"/>
              <w:right w:val="nil"/>
            </w:tcBorders>
          </w:tcPr>
          <w:p w:rsidR="00CE3D6D" w:rsidRDefault="00CE3D6D" w:rsidP="00CE3D6D">
            <w:pPr>
              <w:spacing w:line="480" w:lineRule="auto"/>
            </w:pPr>
            <w:r w:rsidRPr="00CE3D6D">
              <w:rPr>
                <w:sz w:val="24"/>
                <w:szCs w:val="24"/>
              </w:rPr>
              <w:t xml:space="preserve">I have a tendency to trust students of my ethnic group more </w:t>
            </w:r>
            <w:r w:rsidRPr="004C7AC0">
              <w:rPr>
                <w:sz w:val="24"/>
                <w:szCs w:val="24"/>
              </w:rPr>
              <w:t>than I</w:t>
            </w:r>
            <w:r w:rsidRPr="00CE3D6D">
              <w:rPr>
                <w:szCs w:val="24"/>
              </w:rPr>
              <w:t xml:space="preserve"> </w:t>
            </w:r>
            <w:r w:rsidRPr="00CE3D6D">
              <w:rPr>
                <w:sz w:val="24"/>
                <w:szCs w:val="24"/>
              </w:rPr>
              <w:t>trust those of other ethnic groups</w:t>
            </w:r>
            <w:r w:rsidRPr="00CE3D6D">
              <w:rPr>
                <w:szCs w:val="24"/>
              </w:rPr>
              <w:t>.</w:t>
            </w:r>
          </w:p>
        </w:tc>
        <w:tc>
          <w:tcPr>
            <w:tcW w:w="935" w:type="dxa"/>
            <w:tcBorders>
              <w:top w:val="single" w:sz="4" w:space="0" w:color="auto"/>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3.48</w:t>
            </w:r>
          </w:p>
        </w:tc>
        <w:tc>
          <w:tcPr>
            <w:tcW w:w="828" w:type="dxa"/>
            <w:tcBorders>
              <w:top w:val="single" w:sz="4" w:space="0" w:color="auto"/>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1.26</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very uncomfortable in the presence of members of ethnic groups</w:t>
            </w:r>
            <w:r w:rsidRPr="00CE3D6D">
              <w:rPr>
                <w:szCs w:val="24"/>
              </w:rPr>
              <w:t xml:space="preserve"> </w:t>
            </w:r>
            <w:r w:rsidRPr="00CE3D6D">
              <w:rPr>
                <w:sz w:val="24"/>
                <w:szCs w:val="24"/>
              </w:rPr>
              <w:t>other than my own.</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3.99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1.14</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When I observe the hardships of some children, I understand why</w:t>
            </w:r>
            <w:r w:rsidRPr="00CE3D6D">
              <w:rPr>
                <w:szCs w:val="24"/>
              </w:rPr>
              <w:t xml:space="preserve"> </w:t>
            </w:r>
            <w:r w:rsidRPr="00CE3D6D">
              <w:rPr>
                <w:sz w:val="24"/>
                <w:szCs w:val="24"/>
              </w:rPr>
              <w:t>they are not proud of their ethnic identity.</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3.34</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1.08</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Individuals should be deeply sensitive to the thoughts others have of</w:t>
            </w:r>
            <w:r w:rsidRPr="00CE3D6D">
              <w:rPr>
                <w:szCs w:val="24"/>
              </w:rPr>
              <w:t xml:space="preserve"> </w:t>
            </w:r>
            <w:r w:rsidRPr="004C7AC0">
              <w:rPr>
                <w:sz w:val="24"/>
                <w:szCs w:val="24"/>
              </w:rPr>
              <w:t>them.</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3.35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5.</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It is good to avoid encounters with people who are different from you.</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4.28</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1.16</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6.</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Each ethnic group should strive to become more Americanized</w:t>
            </w:r>
            <w:r w:rsidRPr="00CE3D6D">
              <w:rPr>
                <w:szCs w:val="24"/>
              </w:rPr>
              <w:t xml:space="preserve"> </w:t>
            </w:r>
            <w:r w:rsidRPr="00CE3D6D">
              <w:rPr>
                <w:sz w:val="24"/>
                <w:szCs w:val="24"/>
              </w:rPr>
              <w:t>rather than maintaining the characteristics of their 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1.22</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7.</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most secure when I am in the presence of members of my</w:t>
            </w:r>
            <w:r w:rsidRPr="00CE3D6D">
              <w:rPr>
                <w:szCs w:val="24"/>
              </w:rPr>
              <w:t xml:space="preserve"> </w:t>
            </w:r>
            <w:r w:rsidRPr="00CE3D6D">
              <w:rPr>
                <w:sz w:val="24"/>
                <w:szCs w:val="24"/>
              </w:rPr>
              <w:t>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3.25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lastRenderedPageBreak/>
              <w:t>8.</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less comfortable when I socialize with persons outside my</w:t>
            </w:r>
            <w:r w:rsidRPr="00CE3D6D">
              <w:rPr>
                <w:szCs w:val="24"/>
              </w:rPr>
              <w:t xml:space="preserve"> </w:t>
            </w:r>
            <w:r w:rsidRPr="00CE3D6D">
              <w:rPr>
                <w:sz w:val="24"/>
                <w:szCs w:val="24"/>
              </w:rPr>
              <w:t>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3.80</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1.08</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9.</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threatened by members of other ethnic groups.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4.15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1.00</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When I understand the environment from which many children of</w:t>
            </w:r>
            <w:r w:rsidRPr="00CE3D6D">
              <w:rPr>
                <w:szCs w:val="24"/>
              </w:rPr>
              <w:t xml:space="preserve"> </w:t>
            </w:r>
            <w:r w:rsidRPr="00CE3D6D">
              <w:rPr>
                <w:sz w:val="24"/>
                <w:szCs w:val="24"/>
              </w:rPr>
              <w:t>ethnic minority backgrounds come</w:t>
            </w:r>
            <w:r w:rsidR="00F37B5C">
              <w:rPr>
                <w:sz w:val="24"/>
                <w:szCs w:val="24"/>
              </w:rPr>
              <w:t xml:space="preserve"> from</w:t>
            </w:r>
            <w:r w:rsidRPr="00CE3D6D">
              <w:rPr>
                <w:sz w:val="24"/>
                <w:szCs w:val="24"/>
              </w:rPr>
              <w:t>, I understand why they do not</w:t>
            </w:r>
            <w:r w:rsidRPr="00CE3D6D">
              <w:rPr>
                <w:szCs w:val="24"/>
              </w:rPr>
              <w:t xml:space="preserve"> </w:t>
            </w:r>
            <w:r w:rsidRPr="00CE3D6D">
              <w:rPr>
                <w:sz w:val="24"/>
                <w:szCs w:val="24"/>
              </w:rPr>
              <w:t>have pride in their ethnic identities.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3.38</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1.04</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The ethnic group that students belong to frequently determines how</w:t>
            </w:r>
            <w:r w:rsidRPr="00CE3D6D">
              <w:rPr>
                <w:szCs w:val="24"/>
              </w:rPr>
              <w:t xml:space="preserve"> </w:t>
            </w:r>
            <w:r w:rsidRPr="00CE3D6D">
              <w:rPr>
                <w:sz w:val="24"/>
                <w:szCs w:val="24"/>
              </w:rPr>
              <w:t>I respond to them interpersonally.</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3.59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1.07</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When I am offended by an ethnic minority, I generalize the behavior</w:t>
            </w:r>
            <w:r w:rsidRPr="00CE3D6D">
              <w:rPr>
                <w:szCs w:val="24"/>
              </w:rPr>
              <w:t xml:space="preserve"> </w:t>
            </w:r>
            <w:r w:rsidRPr="00CE3D6D">
              <w:rPr>
                <w:sz w:val="24"/>
                <w:szCs w:val="24"/>
              </w:rPr>
              <w:t>to other members of that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3.74</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13.</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In order to be accepted by persons of other ethnic groups, I frequently</w:t>
            </w:r>
            <w:r w:rsidRPr="00CE3D6D">
              <w:rPr>
                <w:szCs w:val="24"/>
              </w:rPr>
              <w:t xml:space="preserve"> </w:t>
            </w:r>
            <w:r w:rsidRPr="00CE3D6D">
              <w:rPr>
                <w:sz w:val="24"/>
                <w:szCs w:val="24"/>
              </w:rPr>
              <w:t>find myself altering my behavior.</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3.63</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1.11</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14.</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have discovered that it is better to avoid associating with people who</w:t>
            </w:r>
            <w:r w:rsidRPr="00CE3D6D">
              <w:rPr>
                <w:szCs w:val="24"/>
              </w:rPr>
              <w:t xml:space="preserve"> </w:t>
            </w:r>
            <w:r w:rsidRPr="00CE3D6D">
              <w:rPr>
                <w:sz w:val="24"/>
                <w:szCs w:val="24"/>
              </w:rPr>
              <w:t>think differently than me.</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3.78</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1.09</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15.</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naturally respond more favorably to students of my 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3.45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1.13</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16.</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Multicultural issues are a community issue.</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2.67</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1.19</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17.</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prefer working with students with whom I can identify ethnically.</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3.49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1.12</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18.</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have not been able to overcome my feelings of uneasiness when</w:t>
            </w:r>
            <w:r w:rsidRPr="00CE3D6D">
              <w:rPr>
                <w:szCs w:val="24"/>
              </w:rPr>
              <w:t xml:space="preserve"> </w:t>
            </w:r>
            <w:r w:rsidRPr="00CE3D6D">
              <w:rPr>
                <w:sz w:val="24"/>
                <w:szCs w:val="24"/>
              </w:rPr>
              <w:t>I see a group of people from a particular ethnic group together.</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1.03</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19.</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tense and uptight when I have to work closely with students</w:t>
            </w:r>
            <w:r w:rsidRPr="00CE3D6D">
              <w:rPr>
                <w:szCs w:val="24"/>
              </w:rPr>
              <w:t xml:space="preserve"> </w:t>
            </w:r>
            <w:r w:rsidRPr="00CE3D6D">
              <w:rPr>
                <w:sz w:val="24"/>
                <w:szCs w:val="24"/>
              </w:rPr>
              <w:t>who are of a different ethnic group than my own.</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4.02</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1.01</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lastRenderedPageBreak/>
              <w:t>20.</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would feel more relaxed if I could work with students of my own</w:t>
            </w:r>
            <w:r w:rsidRPr="00CE3D6D">
              <w:rPr>
                <w:szCs w:val="24"/>
              </w:rPr>
              <w:t xml:space="preserve"> </w:t>
            </w:r>
            <w:r w:rsidRPr="00CE3D6D">
              <w:rPr>
                <w:sz w:val="24"/>
                <w:szCs w:val="24"/>
              </w:rPr>
              <w:t>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3.64</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1.07</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21.</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do not enjoy associating with persons of other ethnic groups.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4.09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22.</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classify people on the basis of obvious ethnic characteristics.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3.81</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1.03</w:t>
            </w:r>
          </w:p>
        </w:tc>
      </w:tr>
      <w:tr w:rsidR="00CE3D6D" w:rsidTr="00CE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23.</w:t>
            </w:r>
          </w:p>
        </w:tc>
        <w:tc>
          <w:tcPr>
            <w:tcW w:w="6535" w:type="dxa"/>
          </w:tcPr>
          <w:p w:rsidR="00CE3D6D" w:rsidRDefault="00CE3D6D" w:rsidP="00CE3D6D">
            <w:pPr>
              <w:spacing w:line="480" w:lineRule="auto"/>
            </w:pPr>
            <w:r w:rsidRPr="00CE3D6D">
              <w:rPr>
                <w:sz w:val="24"/>
                <w:szCs w:val="24"/>
              </w:rPr>
              <w:t>Including multicultural education in physical education is important.</w:t>
            </w:r>
          </w:p>
        </w:tc>
        <w:tc>
          <w:tcPr>
            <w:tcW w:w="935" w:type="dxa"/>
          </w:tcPr>
          <w:p w:rsidR="00CE3D6D" w:rsidRPr="00CE3D6D" w:rsidRDefault="00CE3D6D" w:rsidP="00CE3D6D">
            <w:pPr>
              <w:spacing w:line="480" w:lineRule="auto"/>
              <w:jc w:val="center"/>
              <w:rPr>
                <w:sz w:val="24"/>
                <w:szCs w:val="24"/>
              </w:rPr>
            </w:pPr>
            <w:r w:rsidRPr="00CE3D6D">
              <w:rPr>
                <w:sz w:val="24"/>
                <w:szCs w:val="24"/>
              </w:rPr>
              <w:t>2.85</w:t>
            </w:r>
          </w:p>
        </w:tc>
        <w:tc>
          <w:tcPr>
            <w:tcW w:w="828" w:type="dxa"/>
          </w:tcPr>
          <w:p w:rsidR="00CE3D6D" w:rsidRPr="00CE3D6D" w:rsidRDefault="00CE3D6D" w:rsidP="00CE3D6D">
            <w:pPr>
              <w:spacing w:line="480" w:lineRule="auto"/>
              <w:jc w:val="center"/>
              <w:rPr>
                <w:sz w:val="24"/>
                <w:szCs w:val="24"/>
              </w:rPr>
            </w:pPr>
            <w:r w:rsidRPr="00CE3D6D">
              <w:rPr>
                <w:sz w:val="24"/>
                <w:szCs w:val="24"/>
              </w:rPr>
              <w:t>1.20</w:t>
            </w:r>
          </w:p>
        </w:tc>
      </w:tr>
      <w:tr w:rsidR="00CE3D6D" w:rsidTr="00CE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24.</w:t>
            </w:r>
          </w:p>
        </w:tc>
        <w:tc>
          <w:tcPr>
            <w:tcW w:w="6535" w:type="dxa"/>
          </w:tcPr>
          <w:p w:rsidR="00CE3D6D" w:rsidRDefault="00CE3D6D" w:rsidP="00CE3D6D">
            <w:pPr>
              <w:spacing w:line="480" w:lineRule="auto"/>
            </w:pPr>
            <w:r w:rsidRPr="00CE3D6D">
              <w:rPr>
                <w:sz w:val="24"/>
                <w:szCs w:val="24"/>
              </w:rPr>
              <w:t>Multicultural education is a school issue.</w:t>
            </w:r>
          </w:p>
        </w:tc>
        <w:tc>
          <w:tcPr>
            <w:tcW w:w="935" w:type="dxa"/>
          </w:tcPr>
          <w:p w:rsidR="00CE3D6D" w:rsidRPr="00CE3D6D" w:rsidRDefault="00CE3D6D" w:rsidP="00CE3D6D">
            <w:pPr>
              <w:spacing w:line="480" w:lineRule="auto"/>
              <w:jc w:val="center"/>
              <w:rPr>
                <w:sz w:val="24"/>
                <w:szCs w:val="24"/>
              </w:rPr>
            </w:pPr>
            <w:r w:rsidRPr="00CE3D6D">
              <w:rPr>
                <w:sz w:val="24"/>
                <w:szCs w:val="24"/>
              </w:rPr>
              <w:t>2.83</w:t>
            </w:r>
          </w:p>
        </w:tc>
        <w:tc>
          <w:tcPr>
            <w:tcW w:w="828" w:type="dxa"/>
          </w:tcPr>
          <w:p w:rsidR="00CE3D6D" w:rsidRPr="00CE3D6D" w:rsidRDefault="00CE3D6D" w:rsidP="00CE3D6D">
            <w:pPr>
              <w:spacing w:line="480" w:lineRule="auto"/>
              <w:jc w:val="center"/>
              <w:rPr>
                <w:sz w:val="24"/>
                <w:szCs w:val="24"/>
              </w:rPr>
            </w:pPr>
            <w:r w:rsidRPr="00CE3D6D">
              <w:rPr>
                <w:sz w:val="24"/>
                <w:szCs w:val="24"/>
              </w:rPr>
              <w:t>1.14</w:t>
            </w:r>
          </w:p>
        </w:tc>
      </w:tr>
      <w:tr w:rsidR="00CE3D6D" w:rsidTr="00CE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25.</w:t>
            </w:r>
          </w:p>
        </w:tc>
        <w:tc>
          <w:tcPr>
            <w:tcW w:w="6535" w:type="dxa"/>
          </w:tcPr>
          <w:p w:rsidR="00CE3D6D" w:rsidRDefault="00CE3D6D" w:rsidP="00CE3D6D">
            <w:pPr>
              <w:spacing w:line="480" w:lineRule="auto"/>
            </w:pPr>
            <w:r w:rsidRPr="00CE3D6D">
              <w:rPr>
                <w:sz w:val="24"/>
                <w:szCs w:val="24"/>
              </w:rPr>
              <w:t>I believe that students with certain ethnic backgrounds are more</w:t>
            </w:r>
            <w:r w:rsidRPr="00CE3D6D">
              <w:rPr>
                <w:szCs w:val="24"/>
              </w:rPr>
              <w:t xml:space="preserve"> </w:t>
            </w:r>
            <w:r w:rsidRPr="00CE3D6D">
              <w:rPr>
                <w:sz w:val="24"/>
                <w:szCs w:val="24"/>
              </w:rPr>
              <w:t>successful in certain sports than other students.</w:t>
            </w:r>
          </w:p>
        </w:tc>
        <w:tc>
          <w:tcPr>
            <w:tcW w:w="935" w:type="dxa"/>
          </w:tcPr>
          <w:p w:rsidR="00CE3D6D" w:rsidRPr="00CE3D6D" w:rsidRDefault="00CE3D6D" w:rsidP="00CE3D6D">
            <w:pPr>
              <w:spacing w:line="480" w:lineRule="auto"/>
              <w:jc w:val="center"/>
              <w:rPr>
                <w:sz w:val="24"/>
                <w:szCs w:val="24"/>
              </w:rPr>
            </w:pPr>
            <w:r w:rsidRPr="00CE3D6D">
              <w:rPr>
                <w:sz w:val="24"/>
                <w:szCs w:val="24"/>
              </w:rPr>
              <w:t>2.84</w:t>
            </w:r>
          </w:p>
        </w:tc>
        <w:tc>
          <w:tcPr>
            <w:tcW w:w="828" w:type="dxa"/>
          </w:tcPr>
          <w:p w:rsidR="00CE3D6D" w:rsidRPr="00CE3D6D" w:rsidRDefault="00CE3D6D" w:rsidP="00CE3D6D">
            <w:pPr>
              <w:spacing w:line="480" w:lineRule="auto"/>
              <w:jc w:val="center"/>
              <w:rPr>
                <w:sz w:val="24"/>
                <w:szCs w:val="24"/>
              </w:rPr>
            </w:pPr>
            <w:r w:rsidRPr="00CE3D6D">
              <w:rPr>
                <w:sz w:val="24"/>
                <w:szCs w:val="24"/>
              </w:rPr>
              <w:t>1.21</w:t>
            </w:r>
          </w:p>
        </w:tc>
      </w:tr>
      <w:tr w:rsidR="00CE3D6D" w:rsidTr="00456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26.</w:t>
            </w:r>
          </w:p>
        </w:tc>
        <w:tc>
          <w:tcPr>
            <w:tcW w:w="6535" w:type="dxa"/>
          </w:tcPr>
          <w:p w:rsidR="00CE3D6D" w:rsidRDefault="00CE3D6D" w:rsidP="00D13D5A">
            <w:pPr>
              <w:spacing w:line="480" w:lineRule="auto"/>
            </w:pPr>
            <w:r w:rsidRPr="00CE3D6D">
              <w:rPr>
                <w:sz w:val="24"/>
                <w:szCs w:val="24"/>
              </w:rPr>
              <w:t>I would like to learn games and activities that are from other ethnic</w:t>
            </w:r>
            <w:r w:rsidR="00D13D5A">
              <w:rPr>
                <w:sz w:val="24"/>
                <w:szCs w:val="24"/>
              </w:rPr>
              <w:t xml:space="preserve"> origins.</w:t>
            </w:r>
          </w:p>
        </w:tc>
        <w:tc>
          <w:tcPr>
            <w:tcW w:w="935" w:type="dxa"/>
          </w:tcPr>
          <w:p w:rsidR="00CE3D6D" w:rsidRPr="00CE3D6D" w:rsidRDefault="00CE3D6D" w:rsidP="00CE3D6D">
            <w:pPr>
              <w:spacing w:line="480" w:lineRule="auto"/>
              <w:jc w:val="center"/>
              <w:rPr>
                <w:sz w:val="24"/>
                <w:szCs w:val="24"/>
              </w:rPr>
            </w:pPr>
            <w:r w:rsidRPr="00CE3D6D">
              <w:rPr>
                <w:sz w:val="24"/>
                <w:szCs w:val="24"/>
              </w:rPr>
              <w:t>2.47</w:t>
            </w:r>
          </w:p>
        </w:tc>
        <w:tc>
          <w:tcPr>
            <w:tcW w:w="828" w:type="dxa"/>
          </w:tcPr>
          <w:p w:rsidR="00CE3D6D" w:rsidRPr="00CE3D6D" w:rsidRDefault="00CE3D6D" w:rsidP="00CE3D6D">
            <w:pPr>
              <w:spacing w:line="480" w:lineRule="auto"/>
              <w:jc w:val="center"/>
              <w:rPr>
                <w:sz w:val="24"/>
                <w:szCs w:val="24"/>
              </w:rPr>
            </w:pPr>
            <w:r w:rsidRPr="00CE3D6D">
              <w:rPr>
                <w:sz w:val="24"/>
                <w:szCs w:val="24"/>
              </w:rPr>
              <w:t>1.08</w:t>
            </w:r>
          </w:p>
        </w:tc>
      </w:tr>
      <w:tr w:rsidR="00CE3D6D" w:rsidTr="00456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Borders>
              <w:bottom w:val="single" w:sz="4" w:space="0" w:color="auto"/>
            </w:tcBorders>
          </w:tcPr>
          <w:p w:rsidR="00CE3D6D" w:rsidRPr="00CE3D6D" w:rsidRDefault="00CE3D6D" w:rsidP="00CE3D6D">
            <w:pPr>
              <w:spacing w:line="480" w:lineRule="auto"/>
              <w:jc w:val="center"/>
              <w:rPr>
                <w:sz w:val="24"/>
                <w:szCs w:val="24"/>
              </w:rPr>
            </w:pPr>
            <w:r w:rsidRPr="00CE3D6D">
              <w:rPr>
                <w:sz w:val="24"/>
                <w:szCs w:val="24"/>
              </w:rPr>
              <w:t>27.</w:t>
            </w:r>
          </w:p>
        </w:tc>
        <w:tc>
          <w:tcPr>
            <w:tcW w:w="6535" w:type="dxa"/>
            <w:tcBorders>
              <w:bottom w:val="single" w:sz="4" w:space="0" w:color="auto"/>
            </w:tcBorders>
          </w:tcPr>
          <w:p w:rsidR="00CE3D6D" w:rsidRDefault="00CE3D6D" w:rsidP="00CE3D6D">
            <w:pPr>
              <w:spacing w:line="480" w:lineRule="auto"/>
            </w:pPr>
            <w:r w:rsidRPr="00CE3D6D">
              <w:rPr>
                <w:sz w:val="24"/>
                <w:szCs w:val="24"/>
              </w:rPr>
              <w:t>I have been a victim of ethnic prejudice.</w:t>
            </w:r>
          </w:p>
        </w:tc>
        <w:tc>
          <w:tcPr>
            <w:tcW w:w="935" w:type="dxa"/>
            <w:tcBorders>
              <w:bottom w:val="single" w:sz="4" w:space="0" w:color="auto"/>
            </w:tcBorders>
          </w:tcPr>
          <w:p w:rsidR="00CE3D6D" w:rsidRPr="00CE3D6D" w:rsidRDefault="00CE3D6D" w:rsidP="00CE3D6D">
            <w:pPr>
              <w:spacing w:line="480" w:lineRule="auto"/>
              <w:jc w:val="center"/>
              <w:rPr>
                <w:sz w:val="24"/>
                <w:szCs w:val="24"/>
              </w:rPr>
            </w:pPr>
            <w:r w:rsidRPr="00CE3D6D">
              <w:rPr>
                <w:sz w:val="24"/>
                <w:szCs w:val="24"/>
              </w:rPr>
              <w:t>3.60</w:t>
            </w:r>
          </w:p>
        </w:tc>
        <w:tc>
          <w:tcPr>
            <w:tcW w:w="828" w:type="dxa"/>
            <w:tcBorders>
              <w:bottom w:val="single" w:sz="4" w:space="0" w:color="auto"/>
            </w:tcBorders>
          </w:tcPr>
          <w:p w:rsidR="00CE3D6D" w:rsidRPr="00CE3D6D" w:rsidRDefault="00CE3D6D" w:rsidP="00CE3D6D">
            <w:pPr>
              <w:spacing w:line="480" w:lineRule="auto"/>
              <w:jc w:val="center"/>
              <w:rPr>
                <w:sz w:val="24"/>
                <w:szCs w:val="24"/>
              </w:rPr>
            </w:pPr>
            <w:r w:rsidRPr="00CE3D6D">
              <w:rPr>
                <w:sz w:val="24"/>
                <w:szCs w:val="24"/>
              </w:rPr>
              <w:t>1.26</w:t>
            </w:r>
          </w:p>
        </w:tc>
      </w:tr>
    </w:tbl>
    <w:p w:rsidR="00CE3D6D" w:rsidRDefault="00CE3D6D" w:rsidP="00CE3D6D">
      <w:pPr>
        <w:spacing w:line="480" w:lineRule="auto"/>
        <w:ind w:right="144"/>
        <w:rPr>
          <w:spacing w:val="2"/>
          <w:sz w:val="24"/>
          <w:szCs w:val="24"/>
        </w:rPr>
      </w:pPr>
    </w:p>
    <w:p w:rsidR="00EA7170" w:rsidRPr="00EA7170" w:rsidRDefault="00EA7170" w:rsidP="00EA7170">
      <w:pPr>
        <w:spacing w:line="480" w:lineRule="auto"/>
        <w:ind w:right="144" w:firstLine="864"/>
        <w:rPr>
          <w:spacing w:val="2"/>
          <w:sz w:val="24"/>
          <w:szCs w:val="24"/>
        </w:rPr>
      </w:pPr>
      <w:r w:rsidRPr="00EA7170">
        <w:rPr>
          <w:spacing w:val="2"/>
          <w:sz w:val="24"/>
          <w:szCs w:val="24"/>
        </w:rPr>
        <w:t>On the other side of the scale, students strongly disagreed with item 21, "I do not enjoy associating with pe</w:t>
      </w:r>
      <w:r w:rsidR="002E006B">
        <w:rPr>
          <w:spacing w:val="2"/>
          <w:sz w:val="24"/>
          <w:szCs w:val="24"/>
        </w:rPr>
        <w:t xml:space="preserve">rsons of other ethnic groups," </w:t>
      </w:r>
      <w:r w:rsidRPr="00EA7170">
        <w:rPr>
          <w:spacing w:val="2"/>
          <w:sz w:val="24"/>
          <w:szCs w:val="24"/>
        </w:rPr>
        <w:t>item 9, "I feel threatened by members of other ethnic groups</w:t>
      </w:r>
      <w:r w:rsidR="002E006B">
        <w:rPr>
          <w:spacing w:val="2"/>
          <w:sz w:val="24"/>
          <w:szCs w:val="24"/>
        </w:rPr>
        <w:t>,</w:t>
      </w:r>
      <w:r w:rsidRPr="00EA7170">
        <w:rPr>
          <w:spacing w:val="2"/>
          <w:sz w:val="24"/>
          <w:szCs w:val="24"/>
        </w:rPr>
        <w:t xml:space="preserve">" </w:t>
      </w:r>
      <w:r w:rsidR="00117567">
        <w:rPr>
          <w:spacing w:val="2"/>
          <w:sz w:val="24"/>
          <w:szCs w:val="24"/>
        </w:rPr>
        <w:t xml:space="preserve">and </w:t>
      </w:r>
      <w:r w:rsidRPr="00EA7170">
        <w:rPr>
          <w:spacing w:val="2"/>
          <w:sz w:val="24"/>
          <w:szCs w:val="24"/>
        </w:rPr>
        <w:t>item 5</w:t>
      </w:r>
      <w:r w:rsidR="002E006B">
        <w:rPr>
          <w:spacing w:val="2"/>
          <w:sz w:val="24"/>
          <w:szCs w:val="24"/>
        </w:rPr>
        <w:t>,</w:t>
      </w:r>
      <w:r w:rsidRPr="00EA7170">
        <w:rPr>
          <w:spacing w:val="2"/>
          <w:sz w:val="24"/>
          <w:szCs w:val="24"/>
        </w:rPr>
        <w:t xml:space="preserve"> "It is good to avoid encounters with people who </w:t>
      </w:r>
      <w:r w:rsidR="002E006B">
        <w:rPr>
          <w:spacing w:val="2"/>
          <w:sz w:val="24"/>
          <w:szCs w:val="24"/>
        </w:rPr>
        <w:t xml:space="preserve">are different from you." </w:t>
      </w:r>
      <w:r w:rsidR="00D13D5A">
        <w:rPr>
          <w:spacing w:val="2"/>
          <w:sz w:val="24"/>
          <w:szCs w:val="24"/>
        </w:rPr>
        <w:t>This again indicated</w:t>
      </w:r>
      <w:r w:rsidRPr="00EA7170">
        <w:rPr>
          <w:spacing w:val="2"/>
          <w:sz w:val="24"/>
          <w:szCs w:val="24"/>
        </w:rPr>
        <w:t xml:space="preserve"> </w:t>
      </w:r>
      <w:proofErr w:type="gramStart"/>
      <w:r w:rsidRPr="00EA7170">
        <w:rPr>
          <w:spacing w:val="2"/>
          <w:sz w:val="24"/>
          <w:szCs w:val="24"/>
        </w:rPr>
        <w:t>students</w:t>
      </w:r>
      <w:proofErr w:type="gramEnd"/>
      <w:r w:rsidRPr="00EA7170">
        <w:rPr>
          <w:spacing w:val="2"/>
          <w:sz w:val="24"/>
          <w:szCs w:val="24"/>
        </w:rPr>
        <w:t xml:space="preserve"> openness to learning about other cultures. However, in light of the responses to item 25, responses to the above questions may only be a result of the students' willingness to record what they think is the "morally correct" answer. An indication of this is the bimodal distribution on item 7</w:t>
      </w:r>
      <w:r w:rsidR="002E006B">
        <w:rPr>
          <w:spacing w:val="2"/>
          <w:sz w:val="24"/>
          <w:szCs w:val="24"/>
        </w:rPr>
        <w:t>,</w:t>
      </w:r>
      <w:r w:rsidRPr="00EA7170">
        <w:rPr>
          <w:spacing w:val="2"/>
          <w:sz w:val="24"/>
          <w:szCs w:val="24"/>
        </w:rPr>
        <w:t xml:space="preserve"> "I feel most secure when I am in the presence of memb</w:t>
      </w:r>
      <w:r w:rsidR="00F73FBF">
        <w:rPr>
          <w:spacing w:val="2"/>
          <w:sz w:val="24"/>
          <w:szCs w:val="24"/>
        </w:rPr>
        <w:t xml:space="preserve">ers of my ethnic group.” </w:t>
      </w:r>
      <w:r w:rsidRPr="00EA7170">
        <w:rPr>
          <w:spacing w:val="2"/>
          <w:sz w:val="24"/>
          <w:szCs w:val="24"/>
        </w:rPr>
        <w:t>This was the only item that produced a high response rate for both "disagree" and</w:t>
      </w:r>
      <w:r w:rsidR="002E006B">
        <w:rPr>
          <w:spacing w:val="2"/>
          <w:sz w:val="24"/>
          <w:szCs w:val="24"/>
        </w:rPr>
        <w:t xml:space="preserve"> </w:t>
      </w:r>
      <w:r w:rsidR="00117567">
        <w:rPr>
          <w:spacing w:val="2"/>
          <w:sz w:val="24"/>
          <w:szCs w:val="24"/>
        </w:rPr>
        <w:t>“</w:t>
      </w:r>
      <w:r w:rsidRPr="00EA7170">
        <w:rPr>
          <w:spacing w:val="2"/>
          <w:sz w:val="24"/>
          <w:szCs w:val="24"/>
        </w:rPr>
        <w:t>agree."</w:t>
      </w:r>
    </w:p>
    <w:p w:rsidR="00EA7170" w:rsidRPr="00EA7170" w:rsidRDefault="00EA7170" w:rsidP="00EA7170">
      <w:pPr>
        <w:spacing w:line="480" w:lineRule="auto"/>
        <w:ind w:firstLine="720"/>
        <w:rPr>
          <w:spacing w:val="2"/>
          <w:sz w:val="24"/>
          <w:szCs w:val="24"/>
        </w:rPr>
      </w:pPr>
      <w:r w:rsidRPr="00EA7170">
        <w:rPr>
          <w:spacing w:val="2"/>
          <w:sz w:val="24"/>
          <w:szCs w:val="24"/>
        </w:rPr>
        <w:lastRenderedPageBreak/>
        <w:t>It is interesting to note that even though item 5 and item 14 are similar, the different wording elicited different responses from the students. The overall mean of responses for item 5</w:t>
      </w:r>
      <w:r w:rsidR="00B86BC1">
        <w:rPr>
          <w:spacing w:val="2"/>
          <w:sz w:val="24"/>
          <w:szCs w:val="24"/>
        </w:rPr>
        <w:t xml:space="preserve">, </w:t>
      </w:r>
      <w:r w:rsidRPr="00EA7170">
        <w:rPr>
          <w:spacing w:val="2"/>
          <w:sz w:val="24"/>
          <w:szCs w:val="24"/>
        </w:rPr>
        <w:t>"It is good to avoid encounters with people who a</w:t>
      </w:r>
      <w:r w:rsidR="004D42B7">
        <w:rPr>
          <w:spacing w:val="2"/>
          <w:sz w:val="24"/>
          <w:szCs w:val="24"/>
        </w:rPr>
        <w:t>re different from you," was 4.28</w:t>
      </w:r>
      <w:r w:rsidRPr="00E24311">
        <w:rPr>
          <w:spacing w:val="2"/>
          <w:sz w:val="24"/>
          <w:szCs w:val="24"/>
        </w:rPr>
        <w:t>.</w:t>
      </w:r>
      <w:r w:rsidRPr="00EA7170">
        <w:rPr>
          <w:i/>
          <w:spacing w:val="2"/>
          <w:sz w:val="24"/>
          <w:szCs w:val="24"/>
        </w:rPr>
        <w:t xml:space="preserve"> </w:t>
      </w:r>
      <w:r w:rsidRPr="00EA7170">
        <w:rPr>
          <w:spacing w:val="2"/>
          <w:sz w:val="24"/>
          <w:szCs w:val="24"/>
        </w:rPr>
        <w:t>Yet, item 14</w:t>
      </w:r>
      <w:r w:rsidR="00B86BC1">
        <w:rPr>
          <w:spacing w:val="2"/>
          <w:sz w:val="24"/>
          <w:szCs w:val="24"/>
        </w:rPr>
        <w:t>,</w:t>
      </w:r>
      <w:r w:rsidRPr="00EA7170">
        <w:rPr>
          <w:spacing w:val="2"/>
          <w:sz w:val="24"/>
          <w:szCs w:val="24"/>
        </w:rPr>
        <w:t xml:space="preserve"> "I have discovered that it is better to avoid associating with people different from me," evoked a lower mean </w:t>
      </w:r>
      <w:r w:rsidR="009C5FF6">
        <w:rPr>
          <w:spacing w:val="2"/>
          <w:sz w:val="24"/>
          <w:szCs w:val="24"/>
        </w:rPr>
        <w:t>at 3.78. Although both means lie</w:t>
      </w:r>
      <w:r w:rsidRPr="00EA7170">
        <w:rPr>
          <w:spacing w:val="2"/>
          <w:sz w:val="24"/>
          <w:szCs w:val="24"/>
        </w:rPr>
        <w:t xml:space="preserve"> on the right side of the scale, difference in responses may be a reflection of the</w:t>
      </w:r>
      <w:r>
        <w:rPr>
          <w:spacing w:val="2"/>
          <w:sz w:val="24"/>
          <w:szCs w:val="24"/>
        </w:rPr>
        <w:t xml:space="preserve"> </w:t>
      </w:r>
      <w:r w:rsidRPr="00EA7170">
        <w:rPr>
          <w:spacing w:val="2"/>
          <w:sz w:val="24"/>
          <w:szCs w:val="24"/>
        </w:rPr>
        <w:t xml:space="preserve">more politically correct phrasing in item 5 versus the "real life experience" phrasing in item 14. The differing responses may also indicate a tendency to not </w:t>
      </w:r>
      <w:r w:rsidR="0087072B">
        <w:rPr>
          <w:spacing w:val="2"/>
          <w:sz w:val="24"/>
          <w:szCs w:val="24"/>
        </w:rPr>
        <w:t>“</w:t>
      </w:r>
      <w:r w:rsidRPr="00EA7170">
        <w:rPr>
          <w:spacing w:val="2"/>
          <w:sz w:val="24"/>
          <w:szCs w:val="24"/>
        </w:rPr>
        <w:t>practice-what-you</w:t>
      </w:r>
      <w:r w:rsidRPr="00EA7170">
        <w:rPr>
          <w:spacing w:val="2"/>
          <w:sz w:val="24"/>
          <w:szCs w:val="24"/>
        </w:rPr>
        <w:softHyphen/>
      </w:r>
      <w:r>
        <w:rPr>
          <w:spacing w:val="2"/>
          <w:sz w:val="24"/>
          <w:szCs w:val="24"/>
        </w:rPr>
        <w:t xml:space="preserve"> </w:t>
      </w:r>
      <w:r w:rsidRPr="00EA7170">
        <w:rPr>
          <w:spacing w:val="2"/>
          <w:sz w:val="24"/>
          <w:szCs w:val="24"/>
        </w:rPr>
        <w:t>preach</w:t>
      </w:r>
      <w:r w:rsidR="0087072B">
        <w:rPr>
          <w:spacing w:val="2"/>
          <w:sz w:val="24"/>
          <w:szCs w:val="24"/>
        </w:rPr>
        <w:t>”</w:t>
      </w:r>
      <w:r w:rsidRPr="00EA7170">
        <w:rPr>
          <w:spacing w:val="2"/>
          <w:sz w:val="24"/>
          <w:szCs w:val="24"/>
        </w:rPr>
        <w:t xml:space="preserve"> type of philosophy when it comes to encounters with students who are ethnically different than themselves.</w:t>
      </w:r>
    </w:p>
    <w:p w:rsidR="00BB3791" w:rsidRPr="00032327" w:rsidRDefault="00210F55" w:rsidP="00261165">
      <w:pPr>
        <w:spacing w:line="480" w:lineRule="auto"/>
        <w:jc w:val="center"/>
        <w:rPr>
          <w:b/>
          <w:spacing w:val="2"/>
          <w:sz w:val="24"/>
          <w:szCs w:val="24"/>
        </w:rPr>
      </w:pPr>
      <w:r>
        <w:rPr>
          <w:b/>
          <w:spacing w:val="2"/>
          <w:sz w:val="24"/>
          <w:szCs w:val="24"/>
        </w:rPr>
        <w:t>Discussion</w:t>
      </w:r>
    </w:p>
    <w:p w:rsidR="008F7FA6" w:rsidRDefault="00E439B2" w:rsidP="00BB3791">
      <w:pPr>
        <w:spacing w:line="480" w:lineRule="auto"/>
        <w:ind w:firstLine="720"/>
        <w:rPr>
          <w:color w:val="auto"/>
          <w:spacing w:val="2"/>
          <w:sz w:val="24"/>
          <w:szCs w:val="24"/>
        </w:rPr>
      </w:pPr>
      <w:r>
        <w:rPr>
          <w:spacing w:val="2"/>
          <w:sz w:val="24"/>
          <w:szCs w:val="24"/>
        </w:rPr>
        <w:t>T</w:t>
      </w:r>
      <w:r w:rsidR="008F0C41">
        <w:rPr>
          <w:spacing w:val="2"/>
          <w:sz w:val="24"/>
          <w:szCs w:val="24"/>
        </w:rPr>
        <w:t>he findings from this study demonstrate</w:t>
      </w:r>
      <w:r w:rsidR="00210F55">
        <w:rPr>
          <w:spacing w:val="2"/>
          <w:sz w:val="24"/>
          <w:szCs w:val="24"/>
        </w:rPr>
        <w:t>d</w:t>
      </w:r>
      <w:r w:rsidR="008F0C41">
        <w:rPr>
          <w:spacing w:val="2"/>
          <w:sz w:val="24"/>
          <w:szCs w:val="24"/>
        </w:rPr>
        <w:t xml:space="preserve"> that high school students display a variety of perceptions about multicultural education and sensitivity levels in physical education class. </w:t>
      </w:r>
      <w:r w:rsidR="00832E0B">
        <w:rPr>
          <w:spacing w:val="2"/>
          <w:sz w:val="24"/>
          <w:szCs w:val="24"/>
        </w:rPr>
        <w:t>The</w:t>
      </w:r>
      <w:r w:rsidR="009A7E19">
        <w:rPr>
          <w:spacing w:val="2"/>
          <w:sz w:val="24"/>
          <w:szCs w:val="24"/>
        </w:rPr>
        <w:t xml:space="preserve"> results from this study </w:t>
      </w:r>
      <w:r w:rsidR="00EA7170" w:rsidRPr="00EA7170">
        <w:rPr>
          <w:spacing w:val="2"/>
          <w:sz w:val="24"/>
          <w:szCs w:val="24"/>
        </w:rPr>
        <w:t>indicate</w:t>
      </w:r>
      <w:r w:rsidR="00210F55">
        <w:rPr>
          <w:spacing w:val="2"/>
          <w:sz w:val="24"/>
          <w:szCs w:val="24"/>
        </w:rPr>
        <w:t>d</w:t>
      </w:r>
      <w:r w:rsidR="00832E0B">
        <w:rPr>
          <w:spacing w:val="2"/>
          <w:sz w:val="24"/>
          <w:szCs w:val="24"/>
        </w:rPr>
        <w:t xml:space="preserve"> that</w:t>
      </w:r>
      <w:r w:rsidR="009A7E19">
        <w:rPr>
          <w:spacing w:val="2"/>
          <w:sz w:val="24"/>
          <w:szCs w:val="24"/>
        </w:rPr>
        <w:t xml:space="preserve"> </w:t>
      </w:r>
      <w:r w:rsidR="00F73FBF">
        <w:rPr>
          <w:color w:val="auto"/>
          <w:spacing w:val="2"/>
          <w:sz w:val="24"/>
          <w:szCs w:val="24"/>
        </w:rPr>
        <w:t>some</w:t>
      </w:r>
      <w:r w:rsidR="00EA7170" w:rsidRPr="00EA7170">
        <w:rPr>
          <w:spacing w:val="2"/>
          <w:sz w:val="24"/>
          <w:szCs w:val="24"/>
        </w:rPr>
        <w:t xml:space="preserve"> students are open to learning about other cultures</w:t>
      </w:r>
      <w:r w:rsidR="0087072B">
        <w:rPr>
          <w:spacing w:val="2"/>
          <w:sz w:val="24"/>
          <w:szCs w:val="24"/>
        </w:rPr>
        <w:t>,</w:t>
      </w:r>
      <w:r w:rsidR="00EA7170" w:rsidRPr="00EA7170">
        <w:rPr>
          <w:spacing w:val="2"/>
          <w:sz w:val="24"/>
          <w:szCs w:val="24"/>
        </w:rPr>
        <w:t xml:space="preserve"> which is </w:t>
      </w:r>
      <w:r>
        <w:rPr>
          <w:spacing w:val="2"/>
          <w:sz w:val="24"/>
          <w:szCs w:val="24"/>
        </w:rPr>
        <w:t xml:space="preserve">one of </w:t>
      </w:r>
      <w:r>
        <w:rPr>
          <w:color w:val="auto"/>
          <w:spacing w:val="2"/>
          <w:sz w:val="24"/>
          <w:szCs w:val="24"/>
        </w:rPr>
        <w:t>the</w:t>
      </w:r>
      <w:r w:rsidR="00EA7170" w:rsidRPr="00F73FBF">
        <w:rPr>
          <w:color w:val="auto"/>
          <w:spacing w:val="2"/>
          <w:sz w:val="24"/>
          <w:szCs w:val="24"/>
        </w:rPr>
        <w:t xml:space="preserve"> first</w:t>
      </w:r>
      <w:r w:rsidR="00EA7170" w:rsidRPr="00EA7170">
        <w:rPr>
          <w:spacing w:val="2"/>
          <w:sz w:val="24"/>
          <w:szCs w:val="24"/>
        </w:rPr>
        <w:t xml:space="preserve"> step</w:t>
      </w:r>
      <w:r>
        <w:rPr>
          <w:spacing w:val="2"/>
          <w:sz w:val="24"/>
          <w:szCs w:val="24"/>
        </w:rPr>
        <w:t>s</w:t>
      </w:r>
      <w:r w:rsidR="00EA7170" w:rsidRPr="00EA7170">
        <w:rPr>
          <w:spacing w:val="2"/>
          <w:sz w:val="24"/>
          <w:szCs w:val="24"/>
        </w:rPr>
        <w:t xml:space="preserve"> in reducing prejudices and stereotypes (Devine</w:t>
      </w:r>
      <w:r w:rsidR="00577640">
        <w:rPr>
          <w:spacing w:val="2"/>
          <w:sz w:val="24"/>
          <w:szCs w:val="24"/>
        </w:rPr>
        <w:t>,</w:t>
      </w:r>
      <w:r w:rsidR="00EA7170" w:rsidRPr="00EA7170">
        <w:rPr>
          <w:spacing w:val="2"/>
          <w:sz w:val="24"/>
          <w:szCs w:val="24"/>
        </w:rPr>
        <w:t xml:space="preserve"> </w:t>
      </w:r>
      <w:r w:rsidR="00577640">
        <w:rPr>
          <w:sz w:val="24"/>
        </w:rPr>
        <w:t>Monteith, Zuwerink,</w:t>
      </w:r>
      <w:r w:rsidR="00577640" w:rsidRPr="004D2CD5">
        <w:rPr>
          <w:sz w:val="24"/>
        </w:rPr>
        <w:t xml:space="preserve"> &amp; Elliot</w:t>
      </w:r>
      <w:r w:rsidR="00EA7170" w:rsidRPr="00EA7170">
        <w:rPr>
          <w:spacing w:val="2"/>
          <w:sz w:val="24"/>
          <w:szCs w:val="24"/>
        </w:rPr>
        <w:t xml:space="preserve">, 1991). Yet, this doesn't just happen. </w:t>
      </w:r>
      <w:r w:rsidR="0008029F" w:rsidRPr="00EA7170">
        <w:rPr>
          <w:spacing w:val="2"/>
          <w:sz w:val="24"/>
          <w:szCs w:val="24"/>
        </w:rPr>
        <w:t xml:space="preserve">These are concepts that need to be taught, discussed, and emphasized. </w:t>
      </w:r>
      <w:r w:rsidR="00210F55">
        <w:rPr>
          <w:spacing w:val="2"/>
          <w:sz w:val="24"/>
          <w:szCs w:val="24"/>
        </w:rPr>
        <w:t xml:space="preserve">Students need to learn </w:t>
      </w:r>
      <w:r w:rsidR="00EA7170" w:rsidRPr="00EA7170">
        <w:rPr>
          <w:spacing w:val="2"/>
          <w:sz w:val="24"/>
          <w:szCs w:val="24"/>
        </w:rPr>
        <w:t xml:space="preserve">how to work together with trust and acceptance. </w:t>
      </w:r>
      <w:r w:rsidR="00EA7170" w:rsidRPr="003307C4">
        <w:rPr>
          <w:color w:val="auto"/>
          <w:spacing w:val="2"/>
          <w:sz w:val="24"/>
          <w:szCs w:val="24"/>
        </w:rPr>
        <w:t xml:space="preserve">Students need to be able to </w:t>
      </w:r>
      <w:r w:rsidR="002C1084" w:rsidRPr="003307C4">
        <w:rPr>
          <w:color w:val="auto"/>
          <w:spacing w:val="2"/>
          <w:sz w:val="24"/>
          <w:szCs w:val="24"/>
        </w:rPr>
        <w:t>demonstrate their eagerness</w:t>
      </w:r>
      <w:r w:rsidR="000B4212" w:rsidRPr="003307C4">
        <w:rPr>
          <w:color w:val="auto"/>
          <w:spacing w:val="2"/>
          <w:sz w:val="24"/>
          <w:szCs w:val="24"/>
        </w:rPr>
        <w:t xml:space="preserve"> to work with students from other cultures </w:t>
      </w:r>
      <w:r w:rsidR="002C1084" w:rsidRPr="003307C4">
        <w:rPr>
          <w:color w:val="auto"/>
          <w:spacing w:val="2"/>
          <w:sz w:val="24"/>
          <w:szCs w:val="24"/>
        </w:rPr>
        <w:t xml:space="preserve">rather than simply </w:t>
      </w:r>
      <w:r w:rsidR="000B4212" w:rsidRPr="003307C4">
        <w:rPr>
          <w:color w:val="auto"/>
          <w:spacing w:val="2"/>
          <w:sz w:val="24"/>
          <w:szCs w:val="24"/>
        </w:rPr>
        <w:t xml:space="preserve">verbalizing their </w:t>
      </w:r>
      <w:r w:rsidR="002C1084" w:rsidRPr="003307C4">
        <w:rPr>
          <w:color w:val="auto"/>
          <w:spacing w:val="2"/>
          <w:sz w:val="24"/>
          <w:szCs w:val="24"/>
        </w:rPr>
        <w:t xml:space="preserve">willingness. The teacher </w:t>
      </w:r>
      <w:r w:rsidR="003307C4">
        <w:rPr>
          <w:color w:val="auto"/>
          <w:spacing w:val="2"/>
          <w:sz w:val="24"/>
          <w:szCs w:val="24"/>
        </w:rPr>
        <w:t>should strive</w:t>
      </w:r>
      <w:r w:rsidR="002C1084" w:rsidRPr="003307C4">
        <w:rPr>
          <w:color w:val="auto"/>
          <w:spacing w:val="2"/>
          <w:sz w:val="24"/>
          <w:szCs w:val="24"/>
        </w:rPr>
        <w:t xml:space="preserve"> to provide</w:t>
      </w:r>
      <w:r w:rsidR="00E769EB" w:rsidRPr="003307C4">
        <w:rPr>
          <w:color w:val="auto"/>
          <w:spacing w:val="2"/>
          <w:sz w:val="24"/>
          <w:szCs w:val="24"/>
        </w:rPr>
        <w:t xml:space="preserve"> an environment that encompasses the six specific qualities</w:t>
      </w:r>
      <w:r w:rsidR="002E734D">
        <w:rPr>
          <w:color w:val="auto"/>
          <w:spacing w:val="2"/>
          <w:sz w:val="24"/>
          <w:szCs w:val="24"/>
        </w:rPr>
        <w:t xml:space="preserve"> (Gay, 2000): </w:t>
      </w:r>
      <w:r w:rsidR="002E734D">
        <w:rPr>
          <w:spacing w:val="2"/>
          <w:sz w:val="24"/>
          <w:szCs w:val="24"/>
        </w:rPr>
        <w:t>validating, comprehensive, multidimensional, empowering, transformative, and emancipatory</w:t>
      </w:r>
      <w:r w:rsidR="002E734D" w:rsidRPr="003307C4">
        <w:rPr>
          <w:color w:val="auto"/>
          <w:spacing w:val="2"/>
          <w:sz w:val="24"/>
          <w:szCs w:val="24"/>
        </w:rPr>
        <w:t xml:space="preserve"> </w:t>
      </w:r>
      <w:r w:rsidR="00E769EB" w:rsidRPr="003307C4">
        <w:rPr>
          <w:color w:val="auto"/>
          <w:spacing w:val="2"/>
          <w:sz w:val="24"/>
          <w:szCs w:val="24"/>
        </w:rPr>
        <w:t>that define CRT</w:t>
      </w:r>
      <w:r w:rsidR="002C1084" w:rsidRPr="003307C4">
        <w:rPr>
          <w:color w:val="auto"/>
          <w:spacing w:val="2"/>
          <w:sz w:val="24"/>
          <w:szCs w:val="24"/>
        </w:rPr>
        <w:t xml:space="preserve"> </w:t>
      </w:r>
      <w:r w:rsidR="00E769EB" w:rsidRPr="003307C4">
        <w:rPr>
          <w:color w:val="auto"/>
          <w:spacing w:val="2"/>
          <w:sz w:val="24"/>
          <w:szCs w:val="24"/>
        </w:rPr>
        <w:t xml:space="preserve">which will provide students with the </w:t>
      </w:r>
      <w:r w:rsidR="002C1084" w:rsidRPr="003307C4">
        <w:rPr>
          <w:color w:val="auto"/>
          <w:spacing w:val="2"/>
          <w:sz w:val="24"/>
          <w:szCs w:val="24"/>
        </w:rPr>
        <w:t>skills</w:t>
      </w:r>
      <w:r w:rsidR="00E769EB" w:rsidRPr="003307C4">
        <w:rPr>
          <w:color w:val="auto"/>
          <w:spacing w:val="2"/>
          <w:sz w:val="24"/>
          <w:szCs w:val="24"/>
        </w:rPr>
        <w:t xml:space="preserve"> and opportunities</w:t>
      </w:r>
      <w:r w:rsidR="002C1084" w:rsidRPr="003307C4">
        <w:rPr>
          <w:color w:val="auto"/>
          <w:spacing w:val="2"/>
          <w:sz w:val="24"/>
          <w:szCs w:val="24"/>
        </w:rPr>
        <w:t xml:space="preserve"> necessary </w:t>
      </w:r>
      <w:r w:rsidR="00E769EB" w:rsidRPr="003307C4">
        <w:rPr>
          <w:color w:val="auto"/>
          <w:spacing w:val="2"/>
          <w:sz w:val="24"/>
          <w:szCs w:val="24"/>
        </w:rPr>
        <w:t xml:space="preserve">to work together </w:t>
      </w:r>
      <w:r w:rsidR="00EA7170" w:rsidRPr="003307C4">
        <w:rPr>
          <w:color w:val="auto"/>
          <w:spacing w:val="2"/>
          <w:sz w:val="24"/>
          <w:szCs w:val="24"/>
        </w:rPr>
        <w:t>in the classroom or gymnasium.</w:t>
      </w:r>
      <w:r w:rsidR="00580AFE">
        <w:rPr>
          <w:color w:val="auto"/>
          <w:spacing w:val="2"/>
          <w:sz w:val="24"/>
          <w:szCs w:val="24"/>
        </w:rPr>
        <w:t xml:space="preserve"> Since the physical education environment offers unique opportunities for students to collaborate and problem-solve in a </w:t>
      </w:r>
      <w:r w:rsidR="00580AFE">
        <w:rPr>
          <w:color w:val="auto"/>
          <w:spacing w:val="2"/>
          <w:sz w:val="24"/>
          <w:szCs w:val="24"/>
        </w:rPr>
        <w:lastRenderedPageBreak/>
        <w:t xml:space="preserve">physical setting as opposed to a traditional classroom setting it may prove to be a prime target to address multicultural education. </w:t>
      </w:r>
    </w:p>
    <w:p w:rsidR="008F7FA6" w:rsidRDefault="008F7FA6" w:rsidP="00BB3791">
      <w:pPr>
        <w:spacing w:line="480" w:lineRule="auto"/>
        <w:ind w:firstLine="720"/>
        <w:rPr>
          <w:color w:val="auto"/>
          <w:spacing w:val="2"/>
          <w:sz w:val="24"/>
          <w:szCs w:val="24"/>
        </w:rPr>
      </w:pPr>
      <w:r>
        <w:rPr>
          <w:color w:val="auto"/>
          <w:spacing w:val="2"/>
          <w:sz w:val="24"/>
          <w:szCs w:val="24"/>
        </w:rPr>
        <w:t>There are two major factors that physical education teachers can employ to embrace the idea of breaking down the multicultural issues. The first factor deals with the teacher</w:t>
      </w:r>
      <w:r w:rsidR="00545DD4">
        <w:rPr>
          <w:color w:val="auto"/>
          <w:spacing w:val="2"/>
          <w:sz w:val="24"/>
          <w:szCs w:val="24"/>
        </w:rPr>
        <w:t>’</w:t>
      </w:r>
      <w:r>
        <w:rPr>
          <w:color w:val="auto"/>
          <w:spacing w:val="2"/>
          <w:sz w:val="24"/>
          <w:szCs w:val="24"/>
        </w:rPr>
        <w:t>s behavior</w:t>
      </w:r>
      <w:r w:rsidR="00B47C22">
        <w:rPr>
          <w:color w:val="auto"/>
          <w:spacing w:val="2"/>
          <w:sz w:val="24"/>
          <w:szCs w:val="24"/>
        </w:rPr>
        <w:t xml:space="preserve"> and taking on the role of a leader as is needed in CRT. This involves strengthening their teaching skills, becoming knowledge on instructional practices related to CRT, and having effective management strategies that involve both individual circumstances and large group settings. </w:t>
      </w:r>
      <w:r w:rsidR="00545DD4">
        <w:rPr>
          <w:color w:val="auto"/>
          <w:spacing w:val="2"/>
          <w:sz w:val="24"/>
          <w:szCs w:val="24"/>
        </w:rPr>
        <w:t>Teachers need to be aware of the many different cultures in the classes and adapt their teaching to all groups. For example, many Hispanic students prefer to work in small cooperative groups whereas many Asian students prefer to work alone</w:t>
      </w:r>
      <w:r w:rsidR="00844084">
        <w:rPr>
          <w:color w:val="auto"/>
          <w:spacing w:val="2"/>
          <w:sz w:val="24"/>
          <w:szCs w:val="24"/>
        </w:rPr>
        <w:t xml:space="preserve"> (Nieto &amp; Bode, 2012)</w:t>
      </w:r>
      <w:r w:rsidR="00545DD4">
        <w:rPr>
          <w:color w:val="auto"/>
          <w:spacing w:val="2"/>
          <w:sz w:val="24"/>
          <w:szCs w:val="24"/>
        </w:rPr>
        <w:t>. The teacher must find the balance of how to effectively teach all students.</w:t>
      </w:r>
    </w:p>
    <w:p w:rsidR="00B47C22" w:rsidRDefault="00B47C22" w:rsidP="00BB3791">
      <w:pPr>
        <w:spacing w:line="480" w:lineRule="auto"/>
        <w:ind w:firstLine="720"/>
        <w:rPr>
          <w:color w:val="auto"/>
          <w:spacing w:val="2"/>
          <w:sz w:val="24"/>
          <w:szCs w:val="24"/>
        </w:rPr>
      </w:pPr>
      <w:r>
        <w:rPr>
          <w:color w:val="auto"/>
          <w:spacing w:val="2"/>
          <w:sz w:val="24"/>
          <w:szCs w:val="24"/>
        </w:rPr>
        <w:t xml:space="preserve">The second factor involves implementing cultural </w:t>
      </w:r>
      <w:r w:rsidR="00E871F6">
        <w:rPr>
          <w:color w:val="auto"/>
          <w:spacing w:val="2"/>
          <w:sz w:val="24"/>
          <w:szCs w:val="24"/>
        </w:rPr>
        <w:t xml:space="preserve">diverse </w:t>
      </w:r>
      <w:r>
        <w:rPr>
          <w:color w:val="auto"/>
          <w:spacing w:val="2"/>
          <w:sz w:val="24"/>
          <w:szCs w:val="24"/>
        </w:rPr>
        <w:t>activities throughout the curriculum that are designed to pro</w:t>
      </w:r>
      <w:r w:rsidR="00545DD4">
        <w:rPr>
          <w:color w:val="auto"/>
          <w:spacing w:val="2"/>
          <w:sz w:val="24"/>
          <w:szCs w:val="24"/>
        </w:rPr>
        <w:t xml:space="preserve">vide students with a </w:t>
      </w:r>
      <w:r>
        <w:rPr>
          <w:color w:val="auto"/>
          <w:spacing w:val="2"/>
          <w:sz w:val="24"/>
          <w:szCs w:val="24"/>
        </w:rPr>
        <w:t xml:space="preserve">diverse environment that conforms to the National Association for Sport and Physical Education (NASPE) 2009 instructional practices guidelines. Many times teachers implement a variety of multicultural dances and refer to this process as implementing a multicultural curriculum. Clemens and Metzler </w:t>
      </w:r>
      <w:proofErr w:type="spellStart"/>
      <w:r>
        <w:rPr>
          <w:color w:val="auto"/>
          <w:spacing w:val="2"/>
          <w:sz w:val="24"/>
          <w:szCs w:val="24"/>
        </w:rPr>
        <w:t>Rady</w:t>
      </w:r>
      <w:proofErr w:type="spellEnd"/>
      <w:r w:rsidR="002E734D">
        <w:rPr>
          <w:color w:val="auto"/>
          <w:spacing w:val="2"/>
          <w:sz w:val="24"/>
          <w:szCs w:val="24"/>
        </w:rPr>
        <w:t xml:space="preserve"> </w:t>
      </w:r>
      <w:r>
        <w:rPr>
          <w:color w:val="auto"/>
          <w:spacing w:val="2"/>
          <w:sz w:val="24"/>
          <w:szCs w:val="24"/>
        </w:rPr>
        <w:t xml:space="preserve">(2012) have provided many ideas for not only introducing dances from other </w:t>
      </w:r>
      <w:r w:rsidR="002E734D">
        <w:rPr>
          <w:color w:val="auto"/>
          <w:spacing w:val="2"/>
          <w:sz w:val="24"/>
          <w:szCs w:val="24"/>
        </w:rPr>
        <w:t>cultures</w:t>
      </w:r>
      <w:r>
        <w:rPr>
          <w:color w:val="auto"/>
          <w:spacing w:val="2"/>
          <w:sz w:val="24"/>
          <w:szCs w:val="24"/>
        </w:rPr>
        <w:t xml:space="preserve"> but also </w:t>
      </w:r>
      <w:r w:rsidR="002E734D">
        <w:rPr>
          <w:color w:val="auto"/>
          <w:spacing w:val="2"/>
          <w:sz w:val="24"/>
          <w:szCs w:val="24"/>
        </w:rPr>
        <w:t xml:space="preserve">physical activity </w:t>
      </w:r>
      <w:r>
        <w:rPr>
          <w:color w:val="auto"/>
          <w:spacing w:val="2"/>
          <w:sz w:val="24"/>
          <w:szCs w:val="24"/>
        </w:rPr>
        <w:t xml:space="preserve">games and fitness activities that represent a variety of different cultures. It is important that the teacher doesn’t just teach the activities but provides closure questions that allow students the opportunity to process their experiences. Teachers need to </w:t>
      </w:r>
      <w:r w:rsidR="002E734D">
        <w:rPr>
          <w:color w:val="auto"/>
          <w:spacing w:val="2"/>
          <w:sz w:val="24"/>
          <w:szCs w:val="24"/>
        </w:rPr>
        <w:t xml:space="preserve">listen to what their students are </w:t>
      </w:r>
      <w:r w:rsidR="00545DD4">
        <w:rPr>
          <w:color w:val="auto"/>
          <w:spacing w:val="2"/>
          <w:sz w:val="24"/>
          <w:szCs w:val="24"/>
        </w:rPr>
        <w:t>encountering</w:t>
      </w:r>
      <w:r w:rsidR="002E734D">
        <w:rPr>
          <w:color w:val="auto"/>
          <w:spacing w:val="2"/>
          <w:sz w:val="24"/>
          <w:szCs w:val="24"/>
        </w:rPr>
        <w:t xml:space="preserve"> and have the confidence to discuss the uniqueness of their experiences.</w:t>
      </w:r>
      <w:r w:rsidR="00E871F6">
        <w:rPr>
          <w:color w:val="auto"/>
          <w:spacing w:val="2"/>
          <w:sz w:val="24"/>
          <w:szCs w:val="24"/>
        </w:rPr>
        <w:t xml:space="preserve"> Teachers need to offer continuous opportunities that involve students </w:t>
      </w:r>
      <w:r w:rsidR="00E871F6" w:rsidRPr="00E871F6">
        <w:rPr>
          <w:spacing w:val="2"/>
          <w:sz w:val="24"/>
          <w:szCs w:val="24"/>
        </w:rPr>
        <w:t>working in random groups, trust building</w:t>
      </w:r>
      <w:r w:rsidR="00E871F6">
        <w:rPr>
          <w:spacing w:val="2"/>
          <w:sz w:val="24"/>
          <w:szCs w:val="24"/>
        </w:rPr>
        <w:t xml:space="preserve"> activities</w:t>
      </w:r>
      <w:r w:rsidR="00E871F6" w:rsidRPr="00E871F6">
        <w:rPr>
          <w:spacing w:val="2"/>
          <w:sz w:val="24"/>
          <w:szCs w:val="24"/>
        </w:rPr>
        <w:t>, and cooperative games.</w:t>
      </w:r>
    </w:p>
    <w:p w:rsidR="002E734D" w:rsidRDefault="00545DD4" w:rsidP="00BB3791">
      <w:pPr>
        <w:spacing w:line="480" w:lineRule="auto"/>
        <w:ind w:firstLine="720"/>
        <w:rPr>
          <w:color w:val="auto"/>
          <w:spacing w:val="2"/>
          <w:sz w:val="24"/>
          <w:szCs w:val="24"/>
        </w:rPr>
      </w:pPr>
      <w:r>
        <w:rPr>
          <w:color w:val="auto"/>
          <w:spacing w:val="2"/>
          <w:sz w:val="24"/>
          <w:szCs w:val="24"/>
        </w:rPr>
        <w:lastRenderedPageBreak/>
        <w:t>A strong step forward of addressing multiculturalism w</w:t>
      </w:r>
      <w:r w:rsidR="002E734D">
        <w:rPr>
          <w:color w:val="auto"/>
          <w:spacing w:val="2"/>
          <w:sz w:val="24"/>
          <w:szCs w:val="24"/>
        </w:rPr>
        <w:t>hen paring the responses from</w:t>
      </w:r>
      <w:r w:rsidR="00E871F6">
        <w:rPr>
          <w:color w:val="auto"/>
          <w:spacing w:val="2"/>
          <w:sz w:val="24"/>
          <w:szCs w:val="24"/>
        </w:rPr>
        <w:t xml:space="preserve"> the</w:t>
      </w:r>
      <w:r w:rsidR="002E734D">
        <w:rPr>
          <w:color w:val="auto"/>
          <w:spacing w:val="2"/>
          <w:sz w:val="24"/>
          <w:szCs w:val="24"/>
        </w:rPr>
        <w:t xml:space="preserve"> questionnaire</w:t>
      </w:r>
      <w:r>
        <w:rPr>
          <w:color w:val="auto"/>
          <w:spacing w:val="2"/>
          <w:sz w:val="24"/>
          <w:szCs w:val="24"/>
        </w:rPr>
        <w:t>,</w:t>
      </w:r>
      <w:r w:rsidR="002E734D">
        <w:rPr>
          <w:color w:val="auto"/>
          <w:spacing w:val="2"/>
          <w:sz w:val="24"/>
          <w:szCs w:val="24"/>
        </w:rPr>
        <w:t xml:space="preserve"> specifically from questions 16 and 24, </w:t>
      </w:r>
      <w:r w:rsidR="00E871F6">
        <w:rPr>
          <w:color w:val="auto"/>
          <w:spacing w:val="2"/>
          <w:sz w:val="24"/>
          <w:szCs w:val="24"/>
        </w:rPr>
        <w:t xml:space="preserve">that indicated </w:t>
      </w:r>
      <w:r w:rsidR="002E734D">
        <w:rPr>
          <w:color w:val="auto"/>
          <w:spacing w:val="2"/>
          <w:sz w:val="24"/>
          <w:szCs w:val="24"/>
        </w:rPr>
        <w:t xml:space="preserve">students do feel that multicultural issues are both the community and school issues </w:t>
      </w:r>
      <w:r>
        <w:rPr>
          <w:color w:val="auto"/>
          <w:spacing w:val="2"/>
          <w:sz w:val="24"/>
          <w:szCs w:val="24"/>
        </w:rPr>
        <w:t xml:space="preserve">along </w:t>
      </w:r>
      <w:r w:rsidR="002E734D">
        <w:rPr>
          <w:color w:val="auto"/>
          <w:spacing w:val="2"/>
          <w:sz w:val="24"/>
          <w:szCs w:val="24"/>
        </w:rPr>
        <w:t xml:space="preserve">with practical applications of </w:t>
      </w:r>
      <w:r w:rsidR="00E871F6">
        <w:rPr>
          <w:color w:val="auto"/>
          <w:spacing w:val="2"/>
          <w:sz w:val="24"/>
          <w:szCs w:val="24"/>
        </w:rPr>
        <w:t>implementing an on-going program of culturally diverse activities</w:t>
      </w:r>
      <w:r>
        <w:rPr>
          <w:color w:val="auto"/>
          <w:spacing w:val="2"/>
          <w:sz w:val="24"/>
          <w:szCs w:val="24"/>
        </w:rPr>
        <w:t xml:space="preserve">. </w:t>
      </w:r>
      <w:r w:rsidR="00E871F6">
        <w:rPr>
          <w:color w:val="auto"/>
          <w:spacing w:val="2"/>
          <w:sz w:val="24"/>
          <w:szCs w:val="24"/>
        </w:rPr>
        <w:t>When teachers implement culturally diverse activities th</w:t>
      </w:r>
      <w:r>
        <w:rPr>
          <w:color w:val="auto"/>
          <w:spacing w:val="2"/>
          <w:sz w:val="24"/>
          <w:szCs w:val="24"/>
        </w:rPr>
        <w:t>ey</w:t>
      </w:r>
      <w:r w:rsidR="00E871F6">
        <w:rPr>
          <w:color w:val="auto"/>
          <w:spacing w:val="2"/>
          <w:sz w:val="24"/>
          <w:szCs w:val="24"/>
        </w:rPr>
        <w:t xml:space="preserve"> will be offering opportunities </w:t>
      </w:r>
      <w:r w:rsidR="00844084">
        <w:rPr>
          <w:color w:val="auto"/>
          <w:spacing w:val="2"/>
          <w:sz w:val="24"/>
          <w:szCs w:val="24"/>
        </w:rPr>
        <w:t>for the students to learn</w:t>
      </w:r>
      <w:r w:rsidR="00E871F6">
        <w:rPr>
          <w:color w:val="auto"/>
          <w:spacing w:val="2"/>
          <w:sz w:val="24"/>
          <w:szCs w:val="24"/>
        </w:rPr>
        <w:t xml:space="preserve"> games and activities from other ethnic origins as they indicated they wanted to on question 26. Implementing a curriculum that has a foundation in cultural diverse activities and experiences should address most of the responses from the questionnaire. Students will be provided a vast array of hands-on opportunities to engage and learn about each other and about activities </w:t>
      </w:r>
    </w:p>
    <w:p w:rsidR="002E734D" w:rsidRDefault="00392D3B" w:rsidP="00392D3B">
      <w:pPr>
        <w:spacing w:line="480" w:lineRule="auto"/>
        <w:ind w:firstLine="720"/>
        <w:jc w:val="center"/>
        <w:rPr>
          <w:color w:val="auto"/>
          <w:spacing w:val="2"/>
          <w:sz w:val="24"/>
          <w:szCs w:val="24"/>
        </w:rPr>
      </w:pPr>
      <w:r>
        <w:rPr>
          <w:b/>
          <w:color w:val="auto"/>
          <w:spacing w:val="2"/>
          <w:sz w:val="24"/>
          <w:szCs w:val="24"/>
        </w:rPr>
        <w:t>Conclusion</w:t>
      </w:r>
    </w:p>
    <w:p w:rsidR="00392D3B" w:rsidRDefault="00392D3B" w:rsidP="00392D3B">
      <w:pPr>
        <w:spacing w:line="480" w:lineRule="auto"/>
        <w:rPr>
          <w:color w:val="auto"/>
          <w:spacing w:val="2"/>
          <w:sz w:val="24"/>
          <w:szCs w:val="24"/>
        </w:rPr>
      </w:pPr>
      <w:r>
        <w:rPr>
          <w:color w:val="auto"/>
          <w:spacing w:val="2"/>
          <w:sz w:val="24"/>
          <w:szCs w:val="24"/>
        </w:rPr>
        <w:tab/>
        <w:t xml:space="preserve">This study used high school </w:t>
      </w:r>
      <w:proofErr w:type="gramStart"/>
      <w:r>
        <w:rPr>
          <w:color w:val="auto"/>
          <w:spacing w:val="2"/>
          <w:sz w:val="24"/>
          <w:szCs w:val="24"/>
        </w:rPr>
        <w:t>students</w:t>
      </w:r>
      <w:proofErr w:type="gramEnd"/>
      <w:r>
        <w:rPr>
          <w:color w:val="auto"/>
          <w:spacing w:val="2"/>
          <w:sz w:val="24"/>
          <w:szCs w:val="24"/>
        </w:rPr>
        <w:t xml:space="preserve"> responses on the MSS questionnaire to identify their perceptions on multicultural issues. </w:t>
      </w:r>
      <w:r w:rsidR="004C7AC0">
        <w:rPr>
          <w:color w:val="auto"/>
          <w:spacing w:val="2"/>
          <w:sz w:val="24"/>
          <w:szCs w:val="24"/>
        </w:rPr>
        <w:t>When teachers are aware of the attitudes and perceptions of the students in their classes, they can have a better understanding of how to be a leader and help the students learn about each other.</w:t>
      </w:r>
    </w:p>
    <w:p w:rsidR="00392D3B" w:rsidRDefault="004C7AC0" w:rsidP="00916A5B">
      <w:pPr>
        <w:spacing w:line="480" w:lineRule="auto"/>
        <w:ind w:firstLine="720"/>
        <w:rPr>
          <w:spacing w:val="2"/>
          <w:sz w:val="24"/>
          <w:szCs w:val="24"/>
        </w:rPr>
      </w:pPr>
      <w:r>
        <w:rPr>
          <w:color w:val="auto"/>
          <w:spacing w:val="2"/>
          <w:sz w:val="24"/>
          <w:szCs w:val="24"/>
        </w:rPr>
        <w:t xml:space="preserve">Nieto and Bode (2012) defined multicultural </w:t>
      </w:r>
      <w:r w:rsidR="00580AFE">
        <w:rPr>
          <w:color w:val="auto"/>
          <w:spacing w:val="2"/>
          <w:sz w:val="24"/>
          <w:szCs w:val="24"/>
        </w:rPr>
        <w:t>education as inclusive. They also discuss</w:t>
      </w:r>
      <w:r>
        <w:rPr>
          <w:color w:val="auto"/>
          <w:spacing w:val="2"/>
          <w:sz w:val="24"/>
          <w:szCs w:val="24"/>
        </w:rPr>
        <w:t>ed</w:t>
      </w:r>
      <w:r w:rsidR="00580AFE">
        <w:rPr>
          <w:color w:val="auto"/>
          <w:spacing w:val="2"/>
          <w:sz w:val="24"/>
          <w:szCs w:val="24"/>
        </w:rPr>
        <w:t xml:space="preserve"> that multicultural education is about all people and for all people regardless of their ethnicity or other differences. </w:t>
      </w:r>
      <w:r w:rsidR="00EA7170" w:rsidRPr="00EA7170">
        <w:rPr>
          <w:spacing w:val="2"/>
          <w:sz w:val="24"/>
          <w:szCs w:val="24"/>
        </w:rPr>
        <w:t xml:space="preserve">Creating a culturally sensitive program may seem </w:t>
      </w:r>
      <w:r w:rsidR="00577640">
        <w:rPr>
          <w:spacing w:val="2"/>
          <w:sz w:val="24"/>
          <w:szCs w:val="24"/>
        </w:rPr>
        <w:t xml:space="preserve">like an overwhelming task. </w:t>
      </w:r>
      <w:r w:rsidR="001A3A34">
        <w:rPr>
          <w:spacing w:val="2"/>
          <w:sz w:val="24"/>
          <w:szCs w:val="24"/>
        </w:rPr>
        <w:t>Phuntsog (1995) suggested</w:t>
      </w:r>
      <w:r w:rsidR="00EA7170" w:rsidRPr="00EA7170">
        <w:rPr>
          <w:spacing w:val="2"/>
          <w:sz w:val="24"/>
          <w:szCs w:val="24"/>
        </w:rPr>
        <w:t xml:space="preserve"> </w:t>
      </w:r>
      <w:r w:rsidR="001A3A34">
        <w:rPr>
          <w:spacing w:val="2"/>
          <w:sz w:val="24"/>
          <w:szCs w:val="24"/>
        </w:rPr>
        <w:t>addressing</w:t>
      </w:r>
      <w:r w:rsidR="00EA7170" w:rsidRPr="00EA7170">
        <w:rPr>
          <w:spacing w:val="2"/>
          <w:sz w:val="24"/>
          <w:szCs w:val="24"/>
        </w:rPr>
        <w:t xml:space="preserve"> practicing </w:t>
      </w:r>
      <w:r w:rsidR="00D850AC" w:rsidRPr="00EA7170">
        <w:rPr>
          <w:spacing w:val="2"/>
          <w:sz w:val="24"/>
          <w:szCs w:val="24"/>
        </w:rPr>
        <w:t>teachers’</w:t>
      </w:r>
      <w:r w:rsidR="00EA7170" w:rsidRPr="00EA7170">
        <w:rPr>
          <w:spacing w:val="2"/>
          <w:sz w:val="24"/>
          <w:szCs w:val="24"/>
        </w:rPr>
        <w:t xml:space="preserve"> </w:t>
      </w:r>
      <w:r w:rsidR="001A3A34">
        <w:rPr>
          <w:spacing w:val="2"/>
          <w:sz w:val="24"/>
          <w:szCs w:val="24"/>
        </w:rPr>
        <w:t xml:space="preserve">perceptions </w:t>
      </w:r>
      <w:r w:rsidR="00EA7170" w:rsidRPr="00EA7170">
        <w:rPr>
          <w:spacing w:val="2"/>
          <w:sz w:val="24"/>
          <w:szCs w:val="24"/>
        </w:rPr>
        <w:t xml:space="preserve">to identify what competencies are crucial for promoting this type of learning. </w:t>
      </w:r>
      <w:r w:rsidR="001A3A34">
        <w:rPr>
          <w:spacing w:val="2"/>
          <w:sz w:val="24"/>
          <w:szCs w:val="24"/>
        </w:rPr>
        <w:t>Gay (2002) indicated</w:t>
      </w:r>
      <w:r w:rsidR="00817303">
        <w:rPr>
          <w:spacing w:val="2"/>
          <w:sz w:val="24"/>
          <w:szCs w:val="24"/>
        </w:rPr>
        <w:t xml:space="preserve"> that teacher education programs must engage future educators in discussions of </w:t>
      </w:r>
      <w:r w:rsidR="00E11524">
        <w:rPr>
          <w:spacing w:val="2"/>
          <w:sz w:val="24"/>
          <w:szCs w:val="24"/>
        </w:rPr>
        <w:t>CRT</w:t>
      </w:r>
      <w:r w:rsidR="00817303">
        <w:rPr>
          <w:spacing w:val="2"/>
          <w:sz w:val="24"/>
          <w:szCs w:val="24"/>
        </w:rPr>
        <w:t xml:space="preserve"> to increase the awareness of strategies that will impact student learning and the likelihood of responsible citizens in society.  </w:t>
      </w:r>
      <w:r w:rsidR="00EA7170" w:rsidRPr="00EA7170">
        <w:rPr>
          <w:spacing w:val="2"/>
          <w:sz w:val="24"/>
          <w:szCs w:val="24"/>
        </w:rPr>
        <w:t xml:space="preserve">Although this may be the most common solution, </w:t>
      </w:r>
      <w:r w:rsidR="00844084">
        <w:rPr>
          <w:spacing w:val="2"/>
          <w:sz w:val="24"/>
          <w:szCs w:val="24"/>
        </w:rPr>
        <w:t xml:space="preserve">another </w:t>
      </w:r>
      <w:r w:rsidR="00EA7170" w:rsidRPr="00EA7170">
        <w:rPr>
          <w:spacing w:val="2"/>
          <w:sz w:val="24"/>
          <w:szCs w:val="24"/>
        </w:rPr>
        <w:t xml:space="preserve">very </w:t>
      </w:r>
      <w:r w:rsidR="00EA7170" w:rsidRPr="00EA7170">
        <w:rPr>
          <w:spacing w:val="2"/>
          <w:sz w:val="24"/>
          <w:szCs w:val="24"/>
        </w:rPr>
        <w:lastRenderedPageBreak/>
        <w:t>competent resource</w:t>
      </w:r>
      <w:r w:rsidR="000548D7">
        <w:rPr>
          <w:spacing w:val="2"/>
          <w:sz w:val="24"/>
          <w:szCs w:val="24"/>
        </w:rPr>
        <w:t xml:space="preserve"> </w:t>
      </w:r>
      <w:proofErr w:type="gramStart"/>
      <w:r w:rsidR="00844084">
        <w:rPr>
          <w:spacing w:val="2"/>
          <w:sz w:val="24"/>
          <w:szCs w:val="24"/>
        </w:rPr>
        <w:t>are</w:t>
      </w:r>
      <w:proofErr w:type="gramEnd"/>
      <w:r w:rsidR="00844084">
        <w:rPr>
          <w:spacing w:val="2"/>
          <w:sz w:val="24"/>
          <w:szCs w:val="24"/>
        </w:rPr>
        <w:t xml:space="preserve"> the</w:t>
      </w:r>
      <w:r w:rsidR="00EA7170" w:rsidRPr="00EA7170">
        <w:rPr>
          <w:spacing w:val="2"/>
          <w:sz w:val="24"/>
          <w:szCs w:val="24"/>
        </w:rPr>
        <w:t xml:space="preserve"> students. If given the chance</w:t>
      </w:r>
      <w:r w:rsidR="0087072B">
        <w:rPr>
          <w:spacing w:val="2"/>
          <w:sz w:val="24"/>
          <w:szCs w:val="24"/>
        </w:rPr>
        <w:t>,</w:t>
      </w:r>
      <w:r w:rsidR="00EA7170" w:rsidRPr="00EA7170">
        <w:rPr>
          <w:spacing w:val="2"/>
          <w:sz w:val="24"/>
          <w:szCs w:val="24"/>
        </w:rPr>
        <w:t xml:space="preserve"> students can use their experiences to change multiculturalism from a way of recognizing minorities to a way of viewing society as a whole (Garcia &amp; Pugh, 1992). </w:t>
      </w:r>
      <w:r w:rsidR="00392D3B">
        <w:rPr>
          <w:spacing w:val="2"/>
          <w:sz w:val="24"/>
          <w:szCs w:val="24"/>
        </w:rPr>
        <w:t>The necessity for physical education teachers to engage in a consistent practice of implementing culturally diverse physical activities should prove one way to assist students and teachers in learning about different ethnic origins.</w:t>
      </w:r>
    </w:p>
    <w:p w:rsidR="00EA7170" w:rsidRDefault="00EA7170" w:rsidP="00916A5B">
      <w:pPr>
        <w:spacing w:line="480" w:lineRule="auto"/>
        <w:ind w:firstLine="720"/>
        <w:rPr>
          <w:sz w:val="24"/>
          <w:szCs w:val="24"/>
        </w:rPr>
      </w:pPr>
      <w:r w:rsidRPr="00EA7170">
        <w:rPr>
          <w:spacing w:val="2"/>
          <w:sz w:val="24"/>
          <w:szCs w:val="24"/>
        </w:rPr>
        <w:t>For all educators</w:t>
      </w:r>
      <w:r w:rsidR="001A3A34">
        <w:rPr>
          <w:spacing w:val="2"/>
          <w:sz w:val="24"/>
          <w:szCs w:val="24"/>
        </w:rPr>
        <w:t xml:space="preserve"> K-16 and beyond</w:t>
      </w:r>
      <w:r w:rsidRPr="00EA7170">
        <w:rPr>
          <w:spacing w:val="2"/>
          <w:sz w:val="24"/>
          <w:szCs w:val="24"/>
        </w:rPr>
        <w:t xml:space="preserve">, </w:t>
      </w:r>
      <w:r w:rsidR="00580AFE">
        <w:rPr>
          <w:spacing w:val="2"/>
          <w:sz w:val="24"/>
          <w:szCs w:val="24"/>
        </w:rPr>
        <w:t>multicultural education can be a</w:t>
      </w:r>
      <w:r w:rsidRPr="00EA7170">
        <w:rPr>
          <w:spacing w:val="2"/>
          <w:sz w:val="24"/>
          <w:szCs w:val="24"/>
        </w:rPr>
        <w:t xml:space="preserve">n opportunity to raise awareness </w:t>
      </w:r>
      <w:r w:rsidR="002C1084">
        <w:rPr>
          <w:spacing w:val="2"/>
          <w:sz w:val="24"/>
          <w:szCs w:val="24"/>
        </w:rPr>
        <w:t>and break</w:t>
      </w:r>
      <w:r w:rsidRPr="00EA7170">
        <w:rPr>
          <w:spacing w:val="2"/>
          <w:sz w:val="24"/>
          <w:szCs w:val="24"/>
        </w:rPr>
        <w:t>down racial barriers</w:t>
      </w:r>
      <w:r w:rsidR="00BB3791">
        <w:rPr>
          <w:spacing w:val="2"/>
          <w:sz w:val="24"/>
          <w:szCs w:val="24"/>
        </w:rPr>
        <w:t xml:space="preserve"> </w:t>
      </w:r>
      <w:r w:rsidR="00580AFE">
        <w:rPr>
          <w:sz w:val="24"/>
          <w:szCs w:val="24"/>
        </w:rPr>
        <w:t>within</w:t>
      </w:r>
      <w:r w:rsidRPr="00EA7170">
        <w:rPr>
          <w:sz w:val="24"/>
          <w:szCs w:val="24"/>
        </w:rPr>
        <w:t xml:space="preserve"> </w:t>
      </w:r>
      <w:r w:rsidR="00580AFE">
        <w:rPr>
          <w:sz w:val="24"/>
          <w:szCs w:val="24"/>
        </w:rPr>
        <w:t xml:space="preserve">their </w:t>
      </w:r>
      <w:r w:rsidRPr="00EA7170">
        <w:rPr>
          <w:sz w:val="24"/>
          <w:szCs w:val="24"/>
        </w:rPr>
        <w:t>school by getting student</w:t>
      </w:r>
      <w:r w:rsidR="001A3A34">
        <w:rPr>
          <w:sz w:val="24"/>
          <w:szCs w:val="24"/>
        </w:rPr>
        <w:t>s</w:t>
      </w:r>
      <w:r w:rsidRPr="00EA7170">
        <w:rPr>
          <w:sz w:val="24"/>
          <w:szCs w:val="24"/>
        </w:rPr>
        <w:t xml:space="preserve"> to</w:t>
      </w:r>
      <w:r w:rsidR="00580AFE">
        <w:rPr>
          <w:sz w:val="24"/>
          <w:szCs w:val="24"/>
        </w:rPr>
        <w:t xml:space="preserve"> work </w:t>
      </w:r>
      <w:proofErr w:type="gramStart"/>
      <w:r w:rsidR="00580AFE">
        <w:rPr>
          <w:sz w:val="24"/>
          <w:szCs w:val="24"/>
        </w:rPr>
        <w:t>alongside</w:t>
      </w:r>
      <w:proofErr w:type="gramEnd"/>
      <w:r w:rsidR="00580AFE">
        <w:rPr>
          <w:sz w:val="24"/>
          <w:szCs w:val="24"/>
        </w:rPr>
        <w:t xml:space="preserve"> each other in </w:t>
      </w:r>
      <w:r w:rsidRPr="00EA7170">
        <w:rPr>
          <w:sz w:val="24"/>
          <w:szCs w:val="24"/>
        </w:rPr>
        <w:t>multicultural</w:t>
      </w:r>
      <w:r w:rsidR="0087072B">
        <w:rPr>
          <w:sz w:val="24"/>
          <w:szCs w:val="24"/>
        </w:rPr>
        <w:t>-</w:t>
      </w:r>
      <w:r w:rsidR="00580AFE">
        <w:rPr>
          <w:sz w:val="24"/>
          <w:szCs w:val="24"/>
        </w:rPr>
        <w:t>based situations</w:t>
      </w:r>
      <w:r w:rsidR="00A82582">
        <w:rPr>
          <w:sz w:val="24"/>
          <w:szCs w:val="24"/>
        </w:rPr>
        <w:t xml:space="preserve">. </w:t>
      </w:r>
    </w:p>
    <w:p w:rsidR="00032327" w:rsidRDefault="00032327" w:rsidP="00032327">
      <w:pPr>
        <w:spacing w:line="480" w:lineRule="auto"/>
        <w:rPr>
          <w:sz w:val="24"/>
          <w:szCs w:val="24"/>
        </w:rPr>
      </w:pPr>
      <w:r>
        <w:rPr>
          <w:i/>
          <w:sz w:val="24"/>
          <w:szCs w:val="24"/>
        </w:rPr>
        <w:t>Limitations and Future Research</w:t>
      </w:r>
    </w:p>
    <w:p w:rsidR="00032327" w:rsidRDefault="00032327" w:rsidP="00032327">
      <w:pPr>
        <w:spacing w:line="480" w:lineRule="auto"/>
        <w:rPr>
          <w:sz w:val="24"/>
          <w:szCs w:val="24"/>
        </w:rPr>
      </w:pPr>
      <w:r>
        <w:rPr>
          <w:sz w:val="24"/>
          <w:szCs w:val="24"/>
        </w:rPr>
        <w:tab/>
        <w:t xml:space="preserve">The investigation of students’ sensitivity levels should be broadened across additional content areas in the same school. It would be valuable to establish any patterns of students reacting differently in different courses based on the content being presented. An </w:t>
      </w:r>
      <w:proofErr w:type="gramStart"/>
      <w:r>
        <w:rPr>
          <w:sz w:val="24"/>
          <w:szCs w:val="24"/>
        </w:rPr>
        <w:t>additional  area</w:t>
      </w:r>
      <w:proofErr w:type="gramEnd"/>
      <w:r>
        <w:rPr>
          <w:sz w:val="24"/>
          <w:szCs w:val="24"/>
        </w:rPr>
        <w:t xml:space="preserve"> of focus would include a longitudinal study following the students from the middle school level of education through high school and see if the results change due to the </w:t>
      </w:r>
      <w:r w:rsidR="00844084">
        <w:rPr>
          <w:sz w:val="24"/>
          <w:szCs w:val="24"/>
        </w:rPr>
        <w:t>implementation of a culturally diverse curriculum.</w:t>
      </w:r>
      <w:r>
        <w:rPr>
          <w:sz w:val="24"/>
          <w:szCs w:val="24"/>
        </w:rPr>
        <w:t xml:space="preserve"> All educators should welcome new ways of helping </w:t>
      </w:r>
      <w:r w:rsidR="00844084">
        <w:rPr>
          <w:sz w:val="24"/>
          <w:szCs w:val="24"/>
        </w:rPr>
        <w:t xml:space="preserve">themselves and </w:t>
      </w:r>
      <w:r>
        <w:rPr>
          <w:sz w:val="24"/>
          <w:szCs w:val="24"/>
        </w:rPr>
        <w:t>their students feel comfortable in their learning environments.</w:t>
      </w:r>
    </w:p>
    <w:p w:rsidR="003C247B" w:rsidRPr="004C7AC0" w:rsidRDefault="00EA7170" w:rsidP="00916A5B">
      <w:pPr>
        <w:spacing w:line="480" w:lineRule="auto"/>
        <w:ind w:left="3744"/>
        <w:rPr>
          <w:b/>
          <w:sz w:val="24"/>
        </w:rPr>
      </w:pPr>
      <w:r w:rsidRPr="004C7AC0">
        <w:rPr>
          <w:b/>
          <w:sz w:val="24"/>
        </w:rPr>
        <w:t>References</w:t>
      </w:r>
    </w:p>
    <w:p w:rsidR="00C32D5A" w:rsidRDefault="00214B3F" w:rsidP="00C32D5A">
      <w:pPr>
        <w:spacing w:line="480" w:lineRule="auto"/>
        <w:jc w:val="both"/>
        <w:rPr>
          <w:sz w:val="24"/>
        </w:rPr>
      </w:pPr>
      <w:r>
        <w:rPr>
          <w:sz w:val="24"/>
        </w:rPr>
        <w:t xml:space="preserve">Abbate-Vaughn, J. (2005). </w:t>
      </w:r>
      <w:r w:rsidR="00C32D5A">
        <w:rPr>
          <w:sz w:val="24"/>
        </w:rPr>
        <w:t xml:space="preserve">They are just like any of us: Improving teaching students’ </w:t>
      </w:r>
    </w:p>
    <w:p w:rsidR="00C32D5A" w:rsidRDefault="00C32D5A" w:rsidP="00C32D5A">
      <w:pPr>
        <w:spacing w:line="480" w:lineRule="auto"/>
        <w:jc w:val="both"/>
        <w:rPr>
          <w:sz w:val="24"/>
        </w:rPr>
      </w:pPr>
      <w:r>
        <w:rPr>
          <w:sz w:val="24"/>
        </w:rPr>
        <w:tab/>
      </w:r>
      <w:proofErr w:type="gramStart"/>
      <w:r>
        <w:rPr>
          <w:sz w:val="24"/>
        </w:rPr>
        <w:t>understanding</w:t>
      </w:r>
      <w:proofErr w:type="gramEnd"/>
      <w:r>
        <w:rPr>
          <w:sz w:val="24"/>
        </w:rPr>
        <w:t xml:space="preserve"> of marginalized </w:t>
      </w:r>
      <w:smartTag w:uri="urn:schemas-microsoft-com:office:smarttags" w:element="City">
        <w:smartTag w:uri="urn:schemas-microsoft-com:office:smarttags" w:element="place">
          <w:r>
            <w:rPr>
              <w:sz w:val="24"/>
            </w:rPr>
            <w:t>ur</w:t>
          </w:r>
        </w:smartTag>
      </w:smartTag>
      <w:r>
        <w:rPr>
          <w:sz w:val="24"/>
        </w:rPr>
        <w:t xml:space="preserve">ban pupils through the use of contextualized literature. </w:t>
      </w:r>
    </w:p>
    <w:p w:rsidR="00C32D5A" w:rsidRDefault="00C32D5A" w:rsidP="00C32D5A">
      <w:pPr>
        <w:spacing w:line="480" w:lineRule="auto"/>
        <w:jc w:val="both"/>
        <w:rPr>
          <w:sz w:val="24"/>
        </w:rPr>
      </w:pPr>
      <w:r>
        <w:rPr>
          <w:sz w:val="24"/>
        </w:rPr>
        <w:tab/>
      </w:r>
      <w:proofErr w:type="gramStart"/>
      <w:r>
        <w:rPr>
          <w:i/>
          <w:sz w:val="24"/>
        </w:rPr>
        <w:t>Improving Schools, 8</w:t>
      </w:r>
      <w:r>
        <w:rPr>
          <w:sz w:val="24"/>
        </w:rPr>
        <w:t>(2), 133-151.</w:t>
      </w:r>
      <w:proofErr w:type="gramEnd"/>
    </w:p>
    <w:p w:rsidR="00BF6219" w:rsidRDefault="00A15ED8" w:rsidP="00C32D5A">
      <w:pPr>
        <w:spacing w:line="480" w:lineRule="auto"/>
        <w:jc w:val="both"/>
        <w:rPr>
          <w:sz w:val="24"/>
        </w:rPr>
      </w:pPr>
      <w:proofErr w:type="gramStart"/>
      <w:r>
        <w:rPr>
          <w:sz w:val="24"/>
        </w:rPr>
        <w:t>California Commission on Teacher Credentialing.</w:t>
      </w:r>
      <w:proofErr w:type="gramEnd"/>
      <w:r>
        <w:rPr>
          <w:sz w:val="24"/>
        </w:rPr>
        <w:t xml:space="preserve"> (2002). Commission on credentialing </w:t>
      </w:r>
    </w:p>
    <w:p w:rsidR="00A15ED8" w:rsidRPr="00C32D5A" w:rsidRDefault="00BF6219" w:rsidP="00C32D5A">
      <w:pPr>
        <w:spacing w:line="480" w:lineRule="auto"/>
        <w:jc w:val="both"/>
        <w:rPr>
          <w:sz w:val="24"/>
        </w:rPr>
      </w:pPr>
      <w:r>
        <w:rPr>
          <w:sz w:val="24"/>
        </w:rPr>
        <w:tab/>
      </w:r>
      <w:proofErr w:type="gramStart"/>
      <w:r w:rsidR="00A15ED8">
        <w:rPr>
          <w:sz w:val="24"/>
        </w:rPr>
        <w:t>statement</w:t>
      </w:r>
      <w:proofErr w:type="gramEnd"/>
      <w:r w:rsidR="00A15ED8">
        <w:rPr>
          <w:sz w:val="24"/>
        </w:rPr>
        <w:t xml:space="preserve"> for SB 2042. </w:t>
      </w:r>
      <w:r w:rsidR="00A15ED8" w:rsidRPr="00BF6219">
        <w:rPr>
          <w:rStyle w:val="HTMLCite"/>
          <w:i w:val="0"/>
          <w:color w:val="auto"/>
          <w:sz w:val="24"/>
          <w:szCs w:val="24"/>
          <w:u w:val="single"/>
        </w:rPr>
        <w:t>www.ctc.ca.gov/notices/coded/020002/020002.pdf</w:t>
      </w:r>
      <w:r>
        <w:rPr>
          <w:rStyle w:val="HTMLCite"/>
          <w:i w:val="0"/>
          <w:color w:val="auto"/>
          <w:sz w:val="24"/>
          <w:szCs w:val="24"/>
          <w:u w:val="single"/>
        </w:rPr>
        <w:t>.</w:t>
      </w:r>
    </w:p>
    <w:p w:rsidR="000D4B8E" w:rsidRDefault="000D4B8E" w:rsidP="00D14077">
      <w:pPr>
        <w:tabs>
          <w:tab w:val="left" w:pos="720"/>
        </w:tabs>
        <w:spacing w:line="480" w:lineRule="auto"/>
        <w:ind w:right="288"/>
        <w:rPr>
          <w:sz w:val="24"/>
        </w:rPr>
      </w:pPr>
      <w:proofErr w:type="gramStart"/>
      <w:r>
        <w:rPr>
          <w:sz w:val="24"/>
        </w:rPr>
        <w:t xml:space="preserve">Clements, R. L., &amp; Metzler </w:t>
      </w:r>
      <w:proofErr w:type="spellStart"/>
      <w:r>
        <w:rPr>
          <w:sz w:val="24"/>
        </w:rPr>
        <w:t>Rady</w:t>
      </w:r>
      <w:proofErr w:type="spellEnd"/>
      <w:r>
        <w:rPr>
          <w:sz w:val="24"/>
        </w:rPr>
        <w:t>, A. (2012).</w:t>
      </w:r>
      <w:proofErr w:type="gramEnd"/>
      <w:r>
        <w:rPr>
          <w:sz w:val="24"/>
        </w:rPr>
        <w:t xml:space="preserve"> Urban physical education: Instructional practices</w:t>
      </w:r>
    </w:p>
    <w:p w:rsidR="00844084" w:rsidRDefault="000D4B8E" w:rsidP="00D14077">
      <w:pPr>
        <w:tabs>
          <w:tab w:val="left" w:pos="720"/>
        </w:tabs>
        <w:spacing w:line="480" w:lineRule="auto"/>
        <w:ind w:right="288"/>
        <w:rPr>
          <w:sz w:val="24"/>
        </w:rPr>
      </w:pPr>
      <w:r>
        <w:rPr>
          <w:sz w:val="24"/>
        </w:rPr>
        <w:lastRenderedPageBreak/>
        <w:tab/>
      </w:r>
      <w:proofErr w:type="gramStart"/>
      <w:r>
        <w:rPr>
          <w:sz w:val="24"/>
        </w:rPr>
        <w:t>and</w:t>
      </w:r>
      <w:proofErr w:type="gramEnd"/>
      <w:r>
        <w:rPr>
          <w:sz w:val="24"/>
        </w:rPr>
        <w:t xml:space="preserve"> cultural activities. Champaign, IL: Human Kinetics.</w:t>
      </w:r>
    </w:p>
    <w:p w:rsidR="003C247B" w:rsidRPr="003C247B" w:rsidRDefault="00EA7170" w:rsidP="00D14077">
      <w:pPr>
        <w:tabs>
          <w:tab w:val="left" w:pos="720"/>
        </w:tabs>
        <w:spacing w:line="480" w:lineRule="auto"/>
        <w:ind w:right="288"/>
        <w:rPr>
          <w:sz w:val="24"/>
        </w:rPr>
      </w:pPr>
      <w:r w:rsidRPr="004D2CD5">
        <w:rPr>
          <w:sz w:val="24"/>
        </w:rPr>
        <w:t>Devine, P., M</w:t>
      </w:r>
      <w:r w:rsidRPr="003C247B">
        <w:rPr>
          <w:sz w:val="24"/>
        </w:rPr>
        <w:t>onteith, M., Zuwerink, J., &amp; Elliot</w:t>
      </w:r>
      <w:proofErr w:type="gramStart"/>
      <w:r w:rsidRPr="003C247B">
        <w:rPr>
          <w:sz w:val="24"/>
        </w:rPr>
        <w:t xml:space="preserve">, </w:t>
      </w:r>
      <w:r w:rsidR="00214B3F">
        <w:rPr>
          <w:sz w:val="24"/>
        </w:rPr>
        <w:t xml:space="preserve"> </w:t>
      </w:r>
      <w:r w:rsidRPr="003C247B">
        <w:rPr>
          <w:sz w:val="24"/>
        </w:rPr>
        <w:t>A</w:t>
      </w:r>
      <w:proofErr w:type="gramEnd"/>
      <w:r w:rsidRPr="003C247B">
        <w:rPr>
          <w:sz w:val="24"/>
        </w:rPr>
        <w:t xml:space="preserve">. (1991). Prejudice with and without </w:t>
      </w:r>
    </w:p>
    <w:p w:rsidR="00577640" w:rsidRDefault="00D14077" w:rsidP="00D14077">
      <w:pPr>
        <w:tabs>
          <w:tab w:val="left" w:pos="720"/>
        </w:tabs>
        <w:spacing w:line="480" w:lineRule="auto"/>
        <w:ind w:right="288"/>
        <w:rPr>
          <w:sz w:val="24"/>
        </w:rPr>
      </w:pPr>
      <w:r>
        <w:rPr>
          <w:sz w:val="24"/>
        </w:rPr>
        <w:tab/>
      </w:r>
      <w:proofErr w:type="gramStart"/>
      <w:r w:rsidR="00EA7170" w:rsidRPr="003C247B">
        <w:rPr>
          <w:sz w:val="24"/>
        </w:rPr>
        <w:t>compunction</w:t>
      </w:r>
      <w:proofErr w:type="gramEnd"/>
      <w:r w:rsidR="00EA7170" w:rsidRPr="003C247B">
        <w:rPr>
          <w:sz w:val="24"/>
        </w:rPr>
        <w:t>.</w:t>
      </w:r>
      <w:r w:rsidR="00214B3F">
        <w:rPr>
          <w:sz w:val="24"/>
        </w:rPr>
        <w:t xml:space="preserve"> </w:t>
      </w:r>
      <w:r w:rsidR="00EA7170" w:rsidRPr="00CE49A0">
        <w:rPr>
          <w:i/>
          <w:sz w:val="24"/>
        </w:rPr>
        <w:t>Journal of Personality and Social Psychology</w:t>
      </w:r>
      <w:r w:rsidR="00EA7170" w:rsidRPr="004D2CD5">
        <w:rPr>
          <w:sz w:val="24"/>
        </w:rPr>
        <w:t xml:space="preserve">, </w:t>
      </w:r>
      <w:r w:rsidR="00EA7170" w:rsidRPr="00C32D5A">
        <w:rPr>
          <w:i/>
          <w:sz w:val="24"/>
        </w:rPr>
        <w:t>60</w:t>
      </w:r>
      <w:r w:rsidR="00C32D5A">
        <w:rPr>
          <w:sz w:val="24"/>
        </w:rPr>
        <w:t>(</w:t>
      </w:r>
      <w:r w:rsidR="00EA7170" w:rsidRPr="004D2CD5">
        <w:rPr>
          <w:sz w:val="24"/>
        </w:rPr>
        <w:t xml:space="preserve">6), 817-830. </w:t>
      </w:r>
    </w:p>
    <w:p w:rsidR="008E21A4" w:rsidRDefault="00EA7170" w:rsidP="00D14077">
      <w:pPr>
        <w:tabs>
          <w:tab w:val="left" w:pos="720"/>
        </w:tabs>
        <w:spacing w:line="480" w:lineRule="auto"/>
        <w:ind w:left="720" w:right="288" w:hanging="720"/>
        <w:rPr>
          <w:sz w:val="24"/>
        </w:rPr>
      </w:pPr>
      <w:r w:rsidRPr="008E21A4">
        <w:rPr>
          <w:color w:val="auto"/>
          <w:sz w:val="24"/>
        </w:rPr>
        <w:t>Gay, G.</w:t>
      </w:r>
      <w:r w:rsidRPr="004D2CD5">
        <w:rPr>
          <w:sz w:val="24"/>
        </w:rPr>
        <w:t xml:space="preserve"> (</w:t>
      </w:r>
      <w:r w:rsidR="008E21A4">
        <w:rPr>
          <w:sz w:val="24"/>
        </w:rPr>
        <w:t>2000</w:t>
      </w:r>
      <w:r w:rsidRPr="004D2CD5">
        <w:rPr>
          <w:sz w:val="24"/>
        </w:rPr>
        <w:t xml:space="preserve">). </w:t>
      </w:r>
      <w:r w:rsidR="008E21A4" w:rsidRPr="00214B3F">
        <w:rPr>
          <w:i/>
          <w:sz w:val="24"/>
        </w:rPr>
        <w:t>Culturally responsive teaching: Theory, research, and practice.</w:t>
      </w:r>
      <w:r w:rsidR="008E21A4">
        <w:rPr>
          <w:sz w:val="24"/>
        </w:rPr>
        <w:t xml:space="preserve"> New York</w:t>
      </w:r>
      <w:r w:rsidR="00CE2470">
        <w:rPr>
          <w:sz w:val="24"/>
        </w:rPr>
        <w:t>, NY</w:t>
      </w:r>
      <w:r w:rsidR="008E21A4">
        <w:rPr>
          <w:sz w:val="24"/>
        </w:rPr>
        <w:t>: Teachers College Press.</w:t>
      </w:r>
    </w:p>
    <w:p w:rsidR="00C32D5A" w:rsidRPr="00C32D5A" w:rsidRDefault="00C32D5A" w:rsidP="00D14077">
      <w:pPr>
        <w:tabs>
          <w:tab w:val="left" w:pos="720"/>
        </w:tabs>
        <w:spacing w:line="480" w:lineRule="auto"/>
        <w:ind w:left="720" w:right="288" w:hanging="720"/>
        <w:rPr>
          <w:sz w:val="24"/>
        </w:rPr>
      </w:pPr>
      <w:r>
        <w:rPr>
          <w:color w:val="auto"/>
          <w:sz w:val="24"/>
        </w:rPr>
        <w:t>Gay, G.</w:t>
      </w:r>
      <w:r>
        <w:rPr>
          <w:sz w:val="24"/>
        </w:rPr>
        <w:t xml:space="preserve"> (2002). </w:t>
      </w:r>
      <w:proofErr w:type="gramStart"/>
      <w:r>
        <w:rPr>
          <w:sz w:val="24"/>
        </w:rPr>
        <w:t>Preparing for culturally responsive teaching.</w:t>
      </w:r>
      <w:proofErr w:type="gramEnd"/>
      <w:r>
        <w:rPr>
          <w:sz w:val="24"/>
        </w:rPr>
        <w:t xml:space="preserve"> </w:t>
      </w:r>
      <w:r>
        <w:rPr>
          <w:i/>
          <w:sz w:val="24"/>
        </w:rPr>
        <w:t>Journal of Teacher Education, 53</w:t>
      </w:r>
      <w:r>
        <w:rPr>
          <w:sz w:val="24"/>
        </w:rPr>
        <w:t>(2), 106-116.</w:t>
      </w:r>
    </w:p>
    <w:p w:rsidR="00F73FBF" w:rsidRDefault="00EA7170" w:rsidP="00D14077">
      <w:pPr>
        <w:tabs>
          <w:tab w:val="left" w:pos="720"/>
        </w:tabs>
        <w:spacing w:line="480" w:lineRule="auto"/>
        <w:ind w:right="144"/>
        <w:rPr>
          <w:sz w:val="24"/>
        </w:rPr>
      </w:pPr>
      <w:proofErr w:type="gramStart"/>
      <w:r w:rsidRPr="004D2CD5">
        <w:rPr>
          <w:sz w:val="24"/>
        </w:rPr>
        <w:t>Garcia, J.</w:t>
      </w:r>
      <w:r w:rsidR="00CE2470">
        <w:rPr>
          <w:sz w:val="24"/>
        </w:rPr>
        <w:t>,</w:t>
      </w:r>
      <w:r w:rsidRPr="004D2CD5">
        <w:rPr>
          <w:sz w:val="24"/>
        </w:rPr>
        <w:t xml:space="preserve"> &amp; Pugh, S.</w:t>
      </w:r>
      <w:r w:rsidR="00CE2470">
        <w:rPr>
          <w:sz w:val="24"/>
        </w:rPr>
        <w:t xml:space="preserve"> L. </w:t>
      </w:r>
      <w:r w:rsidRPr="004D2CD5">
        <w:rPr>
          <w:sz w:val="24"/>
        </w:rPr>
        <w:t>(1992</w:t>
      </w:r>
      <w:r w:rsidR="00547429">
        <w:rPr>
          <w:sz w:val="24"/>
        </w:rPr>
        <w:t>).</w:t>
      </w:r>
      <w:proofErr w:type="gramEnd"/>
      <w:r w:rsidR="00547429">
        <w:rPr>
          <w:sz w:val="24"/>
        </w:rPr>
        <w:t xml:space="preserve"> Multicultural education in teacher preparation p</w:t>
      </w:r>
      <w:r w:rsidRPr="003C247B">
        <w:rPr>
          <w:sz w:val="24"/>
        </w:rPr>
        <w:t>rograms</w:t>
      </w:r>
      <w:r w:rsidR="00F73FBF">
        <w:rPr>
          <w:sz w:val="24"/>
        </w:rPr>
        <w:t xml:space="preserve">: A </w:t>
      </w:r>
    </w:p>
    <w:p w:rsidR="00EA7170" w:rsidRPr="003C247B" w:rsidRDefault="00F73FBF" w:rsidP="00D14077">
      <w:pPr>
        <w:tabs>
          <w:tab w:val="left" w:pos="720"/>
        </w:tabs>
        <w:spacing w:line="480" w:lineRule="auto"/>
        <w:ind w:right="144"/>
        <w:rPr>
          <w:sz w:val="24"/>
        </w:rPr>
      </w:pPr>
      <w:r>
        <w:rPr>
          <w:sz w:val="24"/>
        </w:rPr>
        <w:tab/>
      </w:r>
      <w:proofErr w:type="gramStart"/>
      <w:r>
        <w:rPr>
          <w:sz w:val="24"/>
        </w:rPr>
        <w:t>political</w:t>
      </w:r>
      <w:proofErr w:type="gramEnd"/>
      <w:r>
        <w:rPr>
          <w:sz w:val="24"/>
        </w:rPr>
        <w:t xml:space="preserve"> or an education concept?</w:t>
      </w:r>
      <w:r w:rsidR="00EA7170" w:rsidRPr="003C247B">
        <w:rPr>
          <w:sz w:val="24"/>
        </w:rPr>
        <w:t xml:space="preserve"> </w:t>
      </w:r>
      <w:r w:rsidR="00EA7170" w:rsidRPr="00CE49A0">
        <w:rPr>
          <w:i/>
          <w:sz w:val="24"/>
        </w:rPr>
        <w:t>Phi</w:t>
      </w:r>
      <w:r>
        <w:rPr>
          <w:i/>
          <w:sz w:val="24"/>
        </w:rPr>
        <w:t xml:space="preserve"> D</w:t>
      </w:r>
      <w:r w:rsidR="00EA7170" w:rsidRPr="00CE49A0">
        <w:rPr>
          <w:i/>
          <w:sz w:val="24"/>
        </w:rPr>
        <w:t xml:space="preserve">elta </w:t>
      </w:r>
      <w:proofErr w:type="spellStart"/>
      <w:r w:rsidR="00EA7170" w:rsidRPr="00CE49A0">
        <w:rPr>
          <w:i/>
          <w:sz w:val="24"/>
        </w:rPr>
        <w:t>Kappan</w:t>
      </w:r>
      <w:proofErr w:type="spellEnd"/>
      <w:r w:rsidR="00EA7170" w:rsidRPr="003C247B">
        <w:rPr>
          <w:sz w:val="24"/>
        </w:rPr>
        <w:t xml:space="preserve">, </w:t>
      </w:r>
      <w:r w:rsidRPr="00F73FBF">
        <w:rPr>
          <w:i/>
          <w:sz w:val="24"/>
        </w:rPr>
        <w:t>74</w:t>
      </w:r>
      <w:r>
        <w:rPr>
          <w:sz w:val="24"/>
        </w:rPr>
        <w:t>(3)</w:t>
      </w:r>
      <w:r w:rsidR="00EA7170" w:rsidRPr="003C247B">
        <w:rPr>
          <w:sz w:val="24"/>
        </w:rPr>
        <w:t>, 214-219.</w:t>
      </w:r>
    </w:p>
    <w:p w:rsidR="00D14077" w:rsidRDefault="00CE2470" w:rsidP="00D14077">
      <w:pPr>
        <w:spacing w:line="480" w:lineRule="auto"/>
        <w:rPr>
          <w:sz w:val="24"/>
        </w:rPr>
      </w:pPr>
      <w:proofErr w:type="gramStart"/>
      <w:r>
        <w:rPr>
          <w:sz w:val="24"/>
        </w:rPr>
        <w:t xml:space="preserve">Haberman, </w:t>
      </w:r>
      <w:r w:rsidR="00EA7170" w:rsidRPr="003C247B">
        <w:rPr>
          <w:sz w:val="24"/>
        </w:rPr>
        <w:t>M.</w:t>
      </w:r>
      <w:r>
        <w:rPr>
          <w:sz w:val="24"/>
        </w:rPr>
        <w:t>,</w:t>
      </w:r>
      <w:r w:rsidR="00EA7170" w:rsidRPr="003C247B">
        <w:rPr>
          <w:sz w:val="24"/>
        </w:rPr>
        <w:t xml:space="preserve"> &amp; Post, L. (1990).</w:t>
      </w:r>
      <w:proofErr w:type="gramEnd"/>
      <w:r w:rsidR="00EA7170" w:rsidRPr="003C247B">
        <w:rPr>
          <w:sz w:val="24"/>
        </w:rPr>
        <w:t xml:space="preserve"> Cooperating teachers' perceptions of the goals of </w:t>
      </w:r>
      <w:r w:rsidR="00547429">
        <w:rPr>
          <w:sz w:val="24"/>
        </w:rPr>
        <w:t>m</w:t>
      </w:r>
      <w:r w:rsidR="00EA7170" w:rsidRPr="003C247B">
        <w:rPr>
          <w:sz w:val="24"/>
        </w:rPr>
        <w:t>ulticultural</w:t>
      </w:r>
    </w:p>
    <w:p w:rsidR="00EA7170" w:rsidRPr="003C247B" w:rsidRDefault="00547429" w:rsidP="00D14077">
      <w:pPr>
        <w:spacing w:line="480" w:lineRule="auto"/>
        <w:ind w:firstLine="720"/>
        <w:rPr>
          <w:sz w:val="24"/>
        </w:rPr>
      </w:pPr>
      <w:proofErr w:type="gramStart"/>
      <w:r>
        <w:rPr>
          <w:sz w:val="24"/>
        </w:rPr>
        <w:t>e</w:t>
      </w:r>
      <w:r w:rsidR="00EA7170" w:rsidRPr="003C247B">
        <w:rPr>
          <w:sz w:val="24"/>
        </w:rPr>
        <w:t>ducation</w:t>
      </w:r>
      <w:proofErr w:type="gramEnd"/>
      <w:r w:rsidR="00EA7170" w:rsidRPr="003C247B">
        <w:rPr>
          <w:sz w:val="24"/>
        </w:rPr>
        <w:t xml:space="preserve">. </w:t>
      </w:r>
      <w:r w:rsidR="00EA7170" w:rsidRPr="00CE49A0">
        <w:rPr>
          <w:i/>
          <w:sz w:val="24"/>
        </w:rPr>
        <w:t>Action in Teacher Education</w:t>
      </w:r>
      <w:r w:rsidR="00EA7170" w:rsidRPr="003C247B">
        <w:rPr>
          <w:sz w:val="24"/>
        </w:rPr>
        <w:t xml:space="preserve">, </w:t>
      </w:r>
      <w:r w:rsidR="00C32D5A">
        <w:rPr>
          <w:i/>
          <w:sz w:val="24"/>
        </w:rPr>
        <w:t>12</w:t>
      </w:r>
      <w:r w:rsidR="00C32D5A" w:rsidRPr="009F2C5F">
        <w:rPr>
          <w:sz w:val="24"/>
        </w:rPr>
        <w:t>(</w:t>
      </w:r>
      <w:r w:rsidR="00EA7170" w:rsidRPr="003C247B">
        <w:rPr>
          <w:sz w:val="24"/>
        </w:rPr>
        <w:t>3</w:t>
      </w:r>
      <w:r w:rsidR="00C32D5A">
        <w:rPr>
          <w:sz w:val="24"/>
        </w:rPr>
        <w:t>)</w:t>
      </w:r>
      <w:r w:rsidR="00EA7170" w:rsidRPr="003C247B">
        <w:rPr>
          <w:sz w:val="24"/>
        </w:rPr>
        <w:t>, 31-35.</w:t>
      </w:r>
    </w:p>
    <w:p w:rsidR="00CE2470" w:rsidRDefault="00EA7170" w:rsidP="00CE2470">
      <w:pPr>
        <w:spacing w:line="480" w:lineRule="auto"/>
        <w:ind w:right="288"/>
        <w:rPr>
          <w:sz w:val="24"/>
        </w:rPr>
      </w:pPr>
      <w:r w:rsidRPr="003C247B">
        <w:rPr>
          <w:sz w:val="24"/>
        </w:rPr>
        <w:t>Jibaja-Rusth, M.</w:t>
      </w:r>
      <w:r w:rsidR="00CE2470">
        <w:rPr>
          <w:sz w:val="24"/>
        </w:rPr>
        <w:t xml:space="preserve"> </w:t>
      </w:r>
      <w:r w:rsidRPr="003C247B">
        <w:rPr>
          <w:sz w:val="24"/>
        </w:rPr>
        <w:t>L., Kingery, P.</w:t>
      </w:r>
      <w:r w:rsidR="00CE2470">
        <w:rPr>
          <w:sz w:val="24"/>
        </w:rPr>
        <w:t xml:space="preserve"> </w:t>
      </w:r>
      <w:r w:rsidRPr="003C247B">
        <w:rPr>
          <w:sz w:val="24"/>
        </w:rPr>
        <w:t>M., Holcomb, J.</w:t>
      </w:r>
      <w:r w:rsidR="00CE2470">
        <w:rPr>
          <w:sz w:val="24"/>
        </w:rPr>
        <w:t xml:space="preserve"> </w:t>
      </w:r>
      <w:r w:rsidRPr="003C247B">
        <w:rPr>
          <w:sz w:val="24"/>
        </w:rPr>
        <w:t>D., Buckner, Jr., W.</w:t>
      </w:r>
      <w:r w:rsidR="00CE2470">
        <w:rPr>
          <w:sz w:val="24"/>
        </w:rPr>
        <w:t xml:space="preserve"> </w:t>
      </w:r>
      <w:r w:rsidRPr="003C247B">
        <w:rPr>
          <w:sz w:val="24"/>
        </w:rPr>
        <w:t>P.</w:t>
      </w:r>
      <w:r w:rsidR="00CE2470">
        <w:rPr>
          <w:sz w:val="24"/>
        </w:rPr>
        <w:t>,</w:t>
      </w:r>
      <w:r w:rsidRPr="003C247B">
        <w:rPr>
          <w:sz w:val="24"/>
        </w:rPr>
        <w:t xml:space="preserve"> &amp; Pruitt, B.</w:t>
      </w:r>
      <w:r w:rsidR="00CE2470">
        <w:rPr>
          <w:sz w:val="24"/>
        </w:rPr>
        <w:t xml:space="preserve"> </w:t>
      </w:r>
      <w:r w:rsidRPr="003C247B">
        <w:rPr>
          <w:sz w:val="24"/>
        </w:rPr>
        <w:t xml:space="preserve">E: </w:t>
      </w:r>
    </w:p>
    <w:p w:rsidR="00CE2470" w:rsidRDefault="00CE2470" w:rsidP="00CE2470">
      <w:pPr>
        <w:spacing w:line="480" w:lineRule="auto"/>
        <w:ind w:right="288"/>
        <w:rPr>
          <w:sz w:val="24"/>
        </w:rPr>
      </w:pPr>
      <w:r>
        <w:rPr>
          <w:sz w:val="24"/>
        </w:rPr>
        <w:tab/>
      </w:r>
      <w:proofErr w:type="gramStart"/>
      <w:r w:rsidR="00EA7170" w:rsidRPr="003C247B">
        <w:rPr>
          <w:sz w:val="24"/>
        </w:rPr>
        <w:t xml:space="preserve">(1994). </w:t>
      </w:r>
      <w:r w:rsidR="00547429">
        <w:rPr>
          <w:sz w:val="24"/>
        </w:rPr>
        <w:t>Development of a multicultural sensitivity s</w:t>
      </w:r>
      <w:r w:rsidR="00EA7170" w:rsidRPr="003C247B">
        <w:rPr>
          <w:sz w:val="24"/>
        </w:rPr>
        <w:t>cale.</w:t>
      </w:r>
      <w:proofErr w:type="gramEnd"/>
      <w:r w:rsidR="00EA7170" w:rsidRPr="003C247B">
        <w:rPr>
          <w:sz w:val="24"/>
        </w:rPr>
        <w:t xml:space="preserve"> </w:t>
      </w:r>
      <w:r w:rsidR="00EA7170" w:rsidRPr="00CE49A0">
        <w:rPr>
          <w:i/>
          <w:sz w:val="24"/>
        </w:rPr>
        <w:t>Journal of Health Education</w:t>
      </w:r>
      <w:r w:rsidR="00EA7170" w:rsidRPr="003C247B">
        <w:rPr>
          <w:sz w:val="24"/>
        </w:rPr>
        <w:t xml:space="preserve">, </w:t>
      </w:r>
    </w:p>
    <w:p w:rsidR="00EA7170" w:rsidRPr="003C247B" w:rsidRDefault="00CE2470" w:rsidP="00CE2470">
      <w:pPr>
        <w:spacing w:line="480" w:lineRule="auto"/>
        <w:ind w:right="288"/>
        <w:rPr>
          <w:sz w:val="24"/>
        </w:rPr>
      </w:pPr>
      <w:r>
        <w:rPr>
          <w:sz w:val="24"/>
        </w:rPr>
        <w:tab/>
      </w:r>
      <w:r w:rsidR="00EA7170" w:rsidRPr="00C32D5A">
        <w:rPr>
          <w:i/>
          <w:sz w:val="24"/>
        </w:rPr>
        <w:t>25</w:t>
      </w:r>
      <w:r w:rsidR="00EA7170" w:rsidRPr="003C247B">
        <w:rPr>
          <w:sz w:val="24"/>
        </w:rPr>
        <w:t>(6), 350-357.</w:t>
      </w:r>
    </w:p>
    <w:p w:rsidR="00D14077" w:rsidRDefault="00547429" w:rsidP="00D14077">
      <w:pPr>
        <w:spacing w:line="480" w:lineRule="auto"/>
        <w:ind w:right="576"/>
        <w:rPr>
          <w:sz w:val="24"/>
        </w:rPr>
      </w:pPr>
      <w:r>
        <w:rPr>
          <w:sz w:val="24"/>
        </w:rPr>
        <w:t>Larke, P.</w:t>
      </w:r>
      <w:r w:rsidR="00CE2470">
        <w:rPr>
          <w:sz w:val="24"/>
        </w:rPr>
        <w:t xml:space="preserve"> </w:t>
      </w:r>
      <w:r>
        <w:rPr>
          <w:sz w:val="24"/>
        </w:rPr>
        <w:t>J. (1990). Cultural d</w:t>
      </w:r>
      <w:r w:rsidR="00EA7170" w:rsidRPr="003C247B">
        <w:rPr>
          <w:sz w:val="24"/>
        </w:rPr>
        <w:t xml:space="preserve">iversity </w:t>
      </w:r>
      <w:r>
        <w:rPr>
          <w:sz w:val="24"/>
        </w:rPr>
        <w:t>a</w:t>
      </w:r>
      <w:r w:rsidR="00EA7170" w:rsidRPr="003C247B">
        <w:rPr>
          <w:sz w:val="24"/>
        </w:rPr>
        <w:t xml:space="preserve">wareness </w:t>
      </w:r>
      <w:r>
        <w:rPr>
          <w:sz w:val="24"/>
        </w:rPr>
        <w:t>i</w:t>
      </w:r>
      <w:r w:rsidR="00EA7170" w:rsidRPr="003C247B">
        <w:rPr>
          <w:sz w:val="24"/>
        </w:rPr>
        <w:t xml:space="preserve">nventory: Assessing the sensitivity of </w:t>
      </w:r>
    </w:p>
    <w:p w:rsidR="00EA7170" w:rsidRDefault="00D14077" w:rsidP="00D14077">
      <w:pPr>
        <w:spacing w:line="480" w:lineRule="auto"/>
        <w:ind w:right="576"/>
        <w:rPr>
          <w:sz w:val="24"/>
        </w:rPr>
      </w:pPr>
      <w:r>
        <w:rPr>
          <w:sz w:val="24"/>
        </w:rPr>
        <w:tab/>
      </w:r>
      <w:proofErr w:type="gramStart"/>
      <w:r w:rsidR="00EA7170" w:rsidRPr="003C247B">
        <w:rPr>
          <w:sz w:val="24"/>
        </w:rPr>
        <w:t>preservice</w:t>
      </w:r>
      <w:proofErr w:type="gramEnd"/>
      <w:r w:rsidR="00EA7170" w:rsidRPr="003C247B">
        <w:rPr>
          <w:sz w:val="24"/>
        </w:rPr>
        <w:t xml:space="preserve"> teachers. </w:t>
      </w:r>
      <w:r w:rsidR="00EA7170" w:rsidRPr="00CE49A0">
        <w:rPr>
          <w:i/>
          <w:sz w:val="24"/>
        </w:rPr>
        <w:t>Action in Teacher Education</w:t>
      </w:r>
      <w:r w:rsidR="00EA7170" w:rsidRPr="003C247B">
        <w:rPr>
          <w:sz w:val="24"/>
        </w:rPr>
        <w:t xml:space="preserve">, </w:t>
      </w:r>
      <w:r w:rsidR="00EA7170" w:rsidRPr="00C32D5A">
        <w:rPr>
          <w:i/>
          <w:sz w:val="24"/>
        </w:rPr>
        <w:t>12</w:t>
      </w:r>
      <w:r w:rsidR="00EA7170" w:rsidRPr="003C247B">
        <w:rPr>
          <w:sz w:val="24"/>
        </w:rPr>
        <w:t>(3), 23-30.</w:t>
      </w:r>
    </w:p>
    <w:p w:rsidR="000D4B8E" w:rsidRDefault="000D4B8E" w:rsidP="00D14077">
      <w:pPr>
        <w:spacing w:line="480" w:lineRule="auto"/>
        <w:ind w:right="576"/>
        <w:rPr>
          <w:sz w:val="24"/>
        </w:rPr>
      </w:pPr>
      <w:proofErr w:type="gramStart"/>
      <w:r>
        <w:rPr>
          <w:sz w:val="24"/>
        </w:rPr>
        <w:t>National Association for Sport and Physical Education.</w:t>
      </w:r>
      <w:proofErr w:type="gramEnd"/>
      <w:r>
        <w:rPr>
          <w:sz w:val="24"/>
        </w:rPr>
        <w:t xml:space="preserve"> (2009). Appropriate instructional </w:t>
      </w:r>
    </w:p>
    <w:p w:rsidR="000D4B8E" w:rsidRDefault="000D4B8E" w:rsidP="00D14077">
      <w:pPr>
        <w:spacing w:line="480" w:lineRule="auto"/>
        <w:ind w:right="576"/>
        <w:rPr>
          <w:sz w:val="24"/>
        </w:rPr>
      </w:pPr>
      <w:r>
        <w:rPr>
          <w:sz w:val="24"/>
        </w:rPr>
        <w:tab/>
      </w:r>
      <w:proofErr w:type="gramStart"/>
      <w:r>
        <w:rPr>
          <w:sz w:val="24"/>
        </w:rPr>
        <w:t>practice</w:t>
      </w:r>
      <w:proofErr w:type="gramEnd"/>
      <w:r>
        <w:rPr>
          <w:sz w:val="24"/>
        </w:rPr>
        <w:t xml:space="preserve"> guidelines for high school physical education: A position statement (3</w:t>
      </w:r>
      <w:r w:rsidRPr="000D4B8E">
        <w:rPr>
          <w:sz w:val="24"/>
          <w:vertAlign w:val="superscript"/>
        </w:rPr>
        <w:t>rd</w:t>
      </w:r>
      <w:r>
        <w:rPr>
          <w:sz w:val="24"/>
        </w:rPr>
        <w:t xml:space="preserve"> </w:t>
      </w:r>
    </w:p>
    <w:p w:rsidR="000D4B8E" w:rsidRDefault="000D4B8E" w:rsidP="00D14077">
      <w:pPr>
        <w:spacing w:line="480" w:lineRule="auto"/>
        <w:ind w:right="576"/>
        <w:rPr>
          <w:sz w:val="24"/>
        </w:rPr>
      </w:pPr>
      <w:r>
        <w:rPr>
          <w:sz w:val="24"/>
        </w:rPr>
        <w:tab/>
      </w:r>
      <w:proofErr w:type="gramStart"/>
      <w:r>
        <w:rPr>
          <w:sz w:val="24"/>
        </w:rPr>
        <w:t>ed</w:t>
      </w:r>
      <w:proofErr w:type="gramEnd"/>
      <w:r>
        <w:rPr>
          <w:sz w:val="24"/>
        </w:rPr>
        <w:t>.) Reston, VA: NASPE.</w:t>
      </w:r>
    </w:p>
    <w:p w:rsidR="00A82582" w:rsidRDefault="00A82582" w:rsidP="00D14077">
      <w:pPr>
        <w:spacing w:line="480" w:lineRule="auto"/>
        <w:ind w:right="576"/>
        <w:rPr>
          <w:sz w:val="24"/>
        </w:rPr>
      </w:pPr>
      <w:r>
        <w:rPr>
          <w:sz w:val="24"/>
        </w:rPr>
        <w:t xml:space="preserve">Nieto, S., &amp; Bode, P. (2012). Affirming diversity: The sociopolitical context of </w:t>
      </w:r>
    </w:p>
    <w:p w:rsidR="00A82582" w:rsidRPr="003C247B" w:rsidRDefault="00A82582" w:rsidP="00D14077">
      <w:pPr>
        <w:spacing w:line="480" w:lineRule="auto"/>
        <w:ind w:right="576"/>
        <w:rPr>
          <w:sz w:val="24"/>
        </w:rPr>
      </w:pPr>
      <w:r>
        <w:rPr>
          <w:sz w:val="24"/>
        </w:rPr>
        <w:tab/>
      </w:r>
      <w:proofErr w:type="gramStart"/>
      <w:r>
        <w:rPr>
          <w:sz w:val="24"/>
        </w:rPr>
        <w:t>multicultural</w:t>
      </w:r>
      <w:proofErr w:type="gramEnd"/>
      <w:r>
        <w:rPr>
          <w:sz w:val="24"/>
        </w:rPr>
        <w:t xml:space="preserve"> education (6th ed.). Boston, MA: </w:t>
      </w:r>
      <w:proofErr w:type="spellStart"/>
      <w:r>
        <w:rPr>
          <w:sz w:val="24"/>
        </w:rPr>
        <w:t>Allyn</w:t>
      </w:r>
      <w:proofErr w:type="spellEnd"/>
      <w:r>
        <w:rPr>
          <w:sz w:val="24"/>
        </w:rPr>
        <w:t xml:space="preserve"> &amp; Bacon.</w:t>
      </w:r>
    </w:p>
    <w:p w:rsidR="00D14077" w:rsidRDefault="00547429" w:rsidP="00D14077">
      <w:pPr>
        <w:spacing w:line="480" w:lineRule="auto"/>
        <w:ind w:right="576"/>
        <w:rPr>
          <w:sz w:val="24"/>
        </w:rPr>
      </w:pPr>
      <w:r>
        <w:rPr>
          <w:sz w:val="24"/>
        </w:rPr>
        <w:t>Phuntsog, N. (1995). Teacher educators' p</w:t>
      </w:r>
      <w:r w:rsidR="00EA7170" w:rsidRPr="003C247B">
        <w:rPr>
          <w:sz w:val="24"/>
        </w:rPr>
        <w:t xml:space="preserve">erceptions of the </w:t>
      </w:r>
      <w:r>
        <w:rPr>
          <w:sz w:val="24"/>
        </w:rPr>
        <w:t>i</w:t>
      </w:r>
      <w:r w:rsidR="00D14077" w:rsidRPr="003C247B">
        <w:rPr>
          <w:sz w:val="24"/>
        </w:rPr>
        <w:t>mportance</w:t>
      </w:r>
      <w:r>
        <w:rPr>
          <w:sz w:val="24"/>
        </w:rPr>
        <w:t xml:space="preserve"> of m</w:t>
      </w:r>
      <w:r w:rsidR="00EA7170" w:rsidRPr="003C247B">
        <w:rPr>
          <w:sz w:val="24"/>
        </w:rPr>
        <w:t>ulticultural</w:t>
      </w:r>
    </w:p>
    <w:p w:rsidR="00EA7170" w:rsidRDefault="00547429" w:rsidP="00D14077">
      <w:pPr>
        <w:spacing w:line="480" w:lineRule="auto"/>
        <w:ind w:left="720" w:right="576"/>
        <w:rPr>
          <w:sz w:val="24"/>
        </w:rPr>
      </w:pPr>
      <w:proofErr w:type="gramStart"/>
      <w:r>
        <w:rPr>
          <w:sz w:val="24"/>
        </w:rPr>
        <w:lastRenderedPageBreak/>
        <w:t>education</w:t>
      </w:r>
      <w:proofErr w:type="gramEnd"/>
      <w:r>
        <w:rPr>
          <w:sz w:val="24"/>
        </w:rPr>
        <w:t xml:space="preserve"> in the preparation of elementary t</w:t>
      </w:r>
      <w:r w:rsidR="00EA7170" w:rsidRPr="003C247B">
        <w:rPr>
          <w:sz w:val="24"/>
        </w:rPr>
        <w:t xml:space="preserve">eachers. </w:t>
      </w:r>
      <w:r w:rsidR="00EA7170" w:rsidRPr="00547429">
        <w:rPr>
          <w:i/>
          <w:sz w:val="24"/>
        </w:rPr>
        <w:t>Equity and Excellence in Education</w:t>
      </w:r>
      <w:r w:rsidR="00EA7170" w:rsidRPr="003C247B">
        <w:rPr>
          <w:sz w:val="24"/>
        </w:rPr>
        <w:t xml:space="preserve">, </w:t>
      </w:r>
      <w:r w:rsidR="00EA7170" w:rsidRPr="00C32D5A">
        <w:rPr>
          <w:i/>
          <w:sz w:val="24"/>
        </w:rPr>
        <w:t>28</w:t>
      </w:r>
      <w:r w:rsidR="00CA5264">
        <w:rPr>
          <w:sz w:val="24"/>
        </w:rPr>
        <w:t xml:space="preserve">(1), 10-14. </w:t>
      </w:r>
    </w:p>
    <w:p w:rsidR="008B386B" w:rsidRDefault="00CA5264" w:rsidP="00CA5264">
      <w:pPr>
        <w:spacing w:line="480" w:lineRule="auto"/>
        <w:ind w:right="576"/>
        <w:rPr>
          <w:sz w:val="24"/>
        </w:rPr>
      </w:pPr>
      <w:proofErr w:type="gramStart"/>
      <w:r>
        <w:rPr>
          <w:sz w:val="24"/>
        </w:rPr>
        <w:t>Posnick-Goodwin, S. (2006).</w:t>
      </w:r>
      <w:proofErr w:type="gramEnd"/>
      <w:r>
        <w:rPr>
          <w:sz w:val="24"/>
        </w:rPr>
        <w:t xml:space="preserve"> Can’t schools be gang free zones? </w:t>
      </w:r>
      <w:r>
        <w:rPr>
          <w:i/>
          <w:sz w:val="24"/>
        </w:rPr>
        <w:t xml:space="preserve">The </w:t>
      </w:r>
      <w:smartTag w:uri="urn:schemas-microsoft-com:office:smarttags" w:element="place">
        <w:smartTag w:uri="urn:schemas-microsoft-com:office:smarttags" w:element="State">
          <w:smartTag w:uri="urn:schemas-microsoft-com:office:smarttags" w:element="State">
            <w:smartTag w:uri="urn:schemas-microsoft-com:office:smarttags" w:element="City">
              <w:smartTag w:uri="urn:schemas-microsoft-com:office:smarttags" w:element="State">
                <w:r>
                  <w:rPr>
                    <w:i/>
                    <w:sz w:val="24"/>
                  </w:rPr>
                  <w:t>Cal</w:t>
                </w:r>
              </w:smartTag>
              <w:r>
                <w:rPr>
                  <w:i/>
                  <w:sz w:val="24"/>
                </w:rPr>
                <w:t>i</w:t>
              </w:r>
            </w:smartTag>
            <w:r>
              <w:rPr>
                <w:i/>
                <w:sz w:val="24"/>
              </w:rPr>
              <w:t>f</w:t>
            </w:r>
          </w:smartTag>
          <w:r>
            <w:rPr>
              <w:i/>
              <w:sz w:val="24"/>
            </w:rPr>
            <w:t>ornia</w:t>
          </w:r>
        </w:smartTag>
      </w:smartTag>
      <w:r>
        <w:rPr>
          <w:i/>
          <w:sz w:val="24"/>
        </w:rPr>
        <w:t xml:space="preserve"> Educator</w:t>
      </w:r>
      <w:r>
        <w:rPr>
          <w:sz w:val="24"/>
        </w:rPr>
        <w:t xml:space="preserve">, </w:t>
      </w:r>
    </w:p>
    <w:p w:rsidR="00CA5264" w:rsidRPr="00CA5264" w:rsidRDefault="008B386B" w:rsidP="00CA5264">
      <w:pPr>
        <w:spacing w:line="480" w:lineRule="auto"/>
        <w:ind w:right="576"/>
        <w:rPr>
          <w:b/>
          <w:sz w:val="24"/>
        </w:rPr>
      </w:pPr>
      <w:r>
        <w:rPr>
          <w:sz w:val="24"/>
        </w:rPr>
        <w:tab/>
      </w:r>
      <w:r w:rsidR="00CA5264" w:rsidRPr="00C32D5A">
        <w:rPr>
          <w:i/>
          <w:sz w:val="24"/>
        </w:rPr>
        <w:t>10</w:t>
      </w:r>
      <w:r w:rsidR="00C32D5A">
        <w:rPr>
          <w:sz w:val="24"/>
        </w:rPr>
        <w:t>(</w:t>
      </w:r>
      <w:r w:rsidR="00CA5264" w:rsidRPr="00CA5264">
        <w:rPr>
          <w:sz w:val="24"/>
        </w:rPr>
        <w:t>7</w:t>
      </w:r>
      <w:r w:rsidR="00C32D5A">
        <w:rPr>
          <w:sz w:val="24"/>
        </w:rPr>
        <w:t>)</w:t>
      </w:r>
      <w:r w:rsidR="00CA5264" w:rsidRPr="00CA5264">
        <w:rPr>
          <w:sz w:val="24"/>
        </w:rPr>
        <w:t>, 7-8, 10-11.</w:t>
      </w:r>
    </w:p>
    <w:p w:rsidR="00D14077" w:rsidRDefault="00EA7170" w:rsidP="00D14077">
      <w:pPr>
        <w:spacing w:line="480" w:lineRule="auto"/>
        <w:ind w:right="576"/>
        <w:rPr>
          <w:sz w:val="24"/>
        </w:rPr>
      </w:pPr>
      <w:proofErr w:type="gramStart"/>
      <w:r w:rsidRPr="003C247B">
        <w:rPr>
          <w:sz w:val="24"/>
        </w:rPr>
        <w:t>Torry, C.</w:t>
      </w:r>
      <w:r w:rsidR="00CE2470">
        <w:rPr>
          <w:sz w:val="24"/>
        </w:rPr>
        <w:t>,</w:t>
      </w:r>
      <w:r w:rsidR="00547429">
        <w:rPr>
          <w:sz w:val="24"/>
        </w:rPr>
        <w:t xml:space="preserve"> &amp; Ashy, M. (1995).</w:t>
      </w:r>
      <w:proofErr w:type="gramEnd"/>
      <w:r w:rsidR="00547429">
        <w:rPr>
          <w:sz w:val="24"/>
        </w:rPr>
        <w:t xml:space="preserve"> Preservice p</w:t>
      </w:r>
      <w:r w:rsidRPr="003C247B">
        <w:rPr>
          <w:sz w:val="24"/>
        </w:rPr>
        <w:t xml:space="preserve">hysical </w:t>
      </w:r>
      <w:r w:rsidR="00547429">
        <w:rPr>
          <w:sz w:val="24"/>
        </w:rPr>
        <w:t>e</w:t>
      </w:r>
      <w:r w:rsidRPr="003C247B">
        <w:rPr>
          <w:sz w:val="24"/>
        </w:rPr>
        <w:t>ducators' beliefs about culture and</w:t>
      </w:r>
    </w:p>
    <w:p w:rsidR="00EA7170" w:rsidRPr="003C247B" w:rsidRDefault="00EA7170" w:rsidP="00D14077">
      <w:pPr>
        <w:spacing w:line="480" w:lineRule="auto"/>
        <w:ind w:left="720" w:right="576"/>
        <w:rPr>
          <w:sz w:val="24"/>
        </w:rPr>
      </w:pPr>
      <w:proofErr w:type="gramStart"/>
      <w:r w:rsidRPr="003C247B">
        <w:rPr>
          <w:sz w:val="24"/>
        </w:rPr>
        <w:t>multicultural</w:t>
      </w:r>
      <w:proofErr w:type="gramEnd"/>
      <w:r w:rsidRPr="003C247B">
        <w:rPr>
          <w:sz w:val="24"/>
        </w:rPr>
        <w:t xml:space="preserve"> education.</w:t>
      </w:r>
      <w:r w:rsidR="00CE2470">
        <w:rPr>
          <w:sz w:val="24"/>
        </w:rPr>
        <w:t xml:space="preserve"> </w:t>
      </w:r>
      <w:smartTag w:uri="urn:schemas-microsoft-com:office:smarttags" w:element="place">
        <w:smartTag w:uri="urn:schemas-microsoft-com:office:smarttags" w:element="State">
          <w:r w:rsidR="009436DC">
            <w:rPr>
              <w:i/>
              <w:sz w:val="24"/>
            </w:rPr>
            <w:t>Louisiana</w:t>
          </w:r>
        </w:smartTag>
      </w:smartTag>
      <w:r w:rsidRPr="00547429">
        <w:rPr>
          <w:i/>
          <w:sz w:val="24"/>
        </w:rPr>
        <w:t xml:space="preserve"> Association for Health, Physical Education, Recreation and Dance Journal</w:t>
      </w:r>
      <w:r w:rsidRPr="003C247B">
        <w:rPr>
          <w:sz w:val="24"/>
        </w:rPr>
        <w:t xml:space="preserve">, </w:t>
      </w:r>
      <w:r w:rsidRPr="00C32D5A">
        <w:rPr>
          <w:i/>
          <w:sz w:val="24"/>
        </w:rPr>
        <w:t>59</w:t>
      </w:r>
      <w:r w:rsidRPr="003C247B">
        <w:rPr>
          <w:sz w:val="24"/>
        </w:rPr>
        <w:t>(1), 8-10.</w:t>
      </w:r>
    </w:p>
    <w:p w:rsidR="00D14077" w:rsidRDefault="00CE2470" w:rsidP="00D14077">
      <w:pPr>
        <w:spacing w:line="480" w:lineRule="auto"/>
        <w:ind w:right="576"/>
        <w:rPr>
          <w:sz w:val="24"/>
          <w:szCs w:val="24"/>
        </w:rPr>
      </w:pPr>
      <w:r>
        <w:rPr>
          <w:sz w:val="24"/>
          <w:szCs w:val="24"/>
        </w:rPr>
        <w:t xml:space="preserve">Sutliff, M., </w:t>
      </w:r>
      <w:r w:rsidR="00BB05C2">
        <w:rPr>
          <w:sz w:val="24"/>
          <w:szCs w:val="24"/>
        </w:rPr>
        <w:t xml:space="preserve">&amp; </w:t>
      </w:r>
      <w:r w:rsidR="00547429">
        <w:rPr>
          <w:sz w:val="24"/>
          <w:szCs w:val="24"/>
        </w:rPr>
        <w:t xml:space="preserve">Perry, J. </w:t>
      </w:r>
      <w:r w:rsidR="00760258" w:rsidRPr="003C247B">
        <w:rPr>
          <w:sz w:val="24"/>
          <w:szCs w:val="24"/>
        </w:rPr>
        <w:t xml:space="preserve">(2000) Multicultural education: Developing connections in </w:t>
      </w:r>
    </w:p>
    <w:p w:rsidR="00EA7170" w:rsidRDefault="00760258" w:rsidP="00D14077">
      <w:pPr>
        <w:spacing w:line="480" w:lineRule="auto"/>
        <w:ind w:left="720" w:right="576"/>
        <w:rPr>
          <w:sz w:val="24"/>
          <w:szCs w:val="24"/>
        </w:rPr>
      </w:pPr>
      <w:proofErr w:type="gramStart"/>
      <w:r w:rsidRPr="003C247B">
        <w:rPr>
          <w:sz w:val="24"/>
          <w:szCs w:val="24"/>
        </w:rPr>
        <w:t>elementary</w:t>
      </w:r>
      <w:proofErr w:type="gramEnd"/>
      <w:r w:rsidRPr="003C247B">
        <w:rPr>
          <w:sz w:val="24"/>
          <w:szCs w:val="24"/>
        </w:rPr>
        <w:t xml:space="preserve"> physical education.  </w:t>
      </w:r>
      <w:r w:rsidRPr="008E21A4">
        <w:rPr>
          <w:i/>
          <w:sz w:val="24"/>
          <w:szCs w:val="24"/>
        </w:rPr>
        <w:t>Strategies:</w:t>
      </w:r>
      <w:r w:rsidRPr="003C247B">
        <w:rPr>
          <w:sz w:val="24"/>
          <w:szCs w:val="24"/>
        </w:rPr>
        <w:t xml:space="preserve"> </w:t>
      </w:r>
      <w:r w:rsidRPr="00547429">
        <w:rPr>
          <w:i/>
          <w:sz w:val="24"/>
          <w:szCs w:val="24"/>
        </w:rPr>
        <w:t>A Journal for Physical and Sport Educators</w:t>
      </w:r>
      <w:r w:rsidRPr="003C247B">
        <w:rPr>
          <w:sz w:val="24"/>
          <w:szCs w:val="24"/>
        </w:rPr>
        <w:t xml:space="preserve">, </w:t>
      </w:r>
      <w:r w:rsidRPr="00C32D5A">
        <w:rPr>
          <w:i/>
          <w:sz w:val="24"/>
          <w:szCs w:val="24"/>
        </w:rPr>
        <w:t>13</w:t>
      </w:r>
      <w:r w:rsidRPr="003C247B">
        <w:rPr>
          <w:sz w:val="24"/>
          <w:szCs w:val="24"/>
        </w:rPr>
        <w:t>(5), 33-36.</w:t>
      </w:r>
    </w:p>
    <w:p w:rsidR="00CE2470" w:rsidRDefault="00CE2470" w:rsidP="00CE2470">
      <w:pPr>
        <w:spacing w:line="480" w:lineRule="auto"/>
        <w:ind w:right="576"/>
        <w:rPr>
          <w:sz w:val="24"/>
          <w:szCs w:val="24"/>
        </w:rPr>
      </w:pPr>
      <w:proofErr w:type="gramStart"/>
      <w:r>
        <w:rPr>
          <w:sz w:val="24"/>
          <w:szCs w:val="24"/>
        </w:rPr>
        <w:t>U. S. Census Bureau.</w:t>
      </w:r>
      <w:proofErr w:type="gramEnd"/>
      <w:r>
        <w:rPr>
          <w:sz w:val="24"/>
          <w:szCs w:val="24"/>
        </w:rPr>
        <w:t xml:space="preserve"> </w:t>
      </w:r>
      <w:proofErr w:type="gramStart"/>
      <w:r>
        <w:rPr>
          <w:sz w:val="24"/>
          <w:szCs w:val="24"/>
        </w:rPr>
        <w:t>(2011, October).</w:t>
      </w:r>
      <w:proofErr w:type="gramEnd"/>
      <w:r>
        <w:rPr>
          <w:sz w:val="24"/>
          <w:szCs w:val="24"/>
        </w:rPr>
        <w:t xml:space="preserve"> American fact finder: Allegany County, N.Y. </w:t>
      </w:r>
    </w:p>
    <w:p w:rsidR="00CE2470" w:rsidRPr="00CE2470" w:rsidRDefault="00CE2470" w:rsidP="00CE2470">
      <w:pPr>
        <w:spacing w:line="480" w:lineRule="auto"/>
        <w:ind w:right="576"/>
        <w:rPr>
          <w:sz w:val="24"/>
          <w:szCs w:val="24"/>
          <w:u w:val="single"/>
        </w:rPr>
      </w:pPr>
      <w:r>
        <w:rPr>
          <w:sz w:val="24"/>
          <w:szCs w:val="24"/>
        </w:rPr>
        <w:tab/>
      </w:r>
      <w:proofErr w:type="gramStart"/>
      <w:r>
        <w:rPr>
          <w:sz w:val="24"/>
          <w:szCs w:val="24"/>
        </w:rPr>
        <w:t xml:space="preserve">Retrieved October 1, 2011 from </w:t>
      </w:r>
      <w:r>
        <w:rPr>
          <w:sz w:val="24"/>
          <w:szCs w:val="24"/>
          <w:u w:val="single"/>
        </w:rPr>
        <w:t>http://factfinder2.census.gov.</w:t>
      </w:r>
      <w:proofErr w:type="gramEnd"/>
    </w:p>
    <w:p w:rsidR="008E21A4" w:rsidRDefault="008E21A4" w:rsidP="008E21A4">
      <w:pPr>
        <w:spacing w:line="480" w:lineRule="auto"/>
        <w:ind w:right="576"/>
        <w:rPr>
          <w:sz w:val="24"/>
          <w:szCs w:val="24"/>
        </w:rPr>
      </w:pPr>
      <w:proofErr w:type="gramStart"/>
      <w:r>
        <w:rPr>
          <w:sz w:val="24"/>
          <w:szCs w:val="24"/>
        </w:rPr>
        <w:t>Villegas, A.</w:t>
      </w:r>
      <w:r w:rsidR="007C6CA1">
        <w:rPr>
          <w:sz w:val="24"/>
          <w:szCs w:val="24"/>
        </w:rPr>
        <w:t xml:space="preserve"> </w:t>
      </w:r>
      <w:r>
        <w:rPr>
          <w:sz w:val="24"/>
          <w:szCs w:val="24"/>
        </w:rPr>
        <w:t>M.</w:t>
      </w:r>
      <w:r w:rsidR="007C6CA1">
        <w:rPr>
          <w:sz w:val="24"/>
          <w:szCs w:val="24"/>
        </w:rPr>
        <w:t>,</w:t>
      </w:r>
      <w:r>
        <w:rPr>
          <w:sz w:val="24"/>
          <w:szCs w:val="24"/>
        </w:rPr>
        <w:t xml:space="preserve"> &amp; Lucas, T. (2002).</w:t>
      </w:r>
      <w:proofErr w:type="gramEnd"/>
      <w:r>
        <w:rPr>
          <w:sz w:val="24"/>
          <w:szCs w:val="24"/>
        </w:rPr>
        <w:t xml:space="preserve"> Preparing culturally responsive teachers: Rethinking</w:t>
      </w:r>
    </w:p>
    <w:p w:rsidR="008E21A4" w:rsidRPr="008E21A4" w:rsidRDefault="008E21A4" w:rsidP="008E21A4">
      <w:pPr>
        <w:spacing w:line="480" w:lineRule="auto"/>
        <w:ind w:right="576" w:firstLine="720"/>
        <w:rPr>
          <w:sz w:val="24"/>
          <w:szCs w:val="24"/>
        </w:rPr>
      </w:pPr>
      <w:proofErr w:type="gramStart"/>
      <w:r>
        <w:rPr>
          <w:sz w:val="24"/>
          <w:szCs w:val="24"/>
        </w:rPr>
        <w:t>the</w:t>
      </w:r>
      <w:proofErr w:type="gramEnd"/>
      <w:r>
        <w:rPr>
          <w:sz w:val="24"/>
          <w:szCs w:val="24"/>
        </w:rPr>
        <w:t xml:space="preserve"> curriculum. </w:t>
      </w:r>
      <w:r>
        <w:rPr>
          <w:i/>
          <w:sz w:val="24"/>
          <w:szCs w:val="24"/>
        </w:rPr>
        <w:t xml:space="preserve">Journal of Teacher Education, </w:t>
      </w:r>
      <w:r w:rsidRPr="00C32D5A">
        <w:rPr>
          <w:i/>
          <w:sz w:val="24"/>
          <w:szCs w:val="24"/>
        </w:rPr>
        <w:t>53</w:t>
      </w:r>
      <w:r w:rsidR="00C32D5A">
        <w:rPr>
          <w:sz w:val="24"/>
          <w:szCs w:val="24"/>
        </w:rPr>
        <w:t>(2)</w:t>
      </w:r>
      <w:r>
        <w:rPr>
          <w:sz w:val="24"/>
          <w:szCs w:val="24"/>
        </w:rPr>
        <w:t>, 20-33.</w:t>
      </w:r>
    </w:p>
    <w:p w:rsidR="00D14077" w:rsidRDefault="00EA7170" w:rsidP="00D14077">
      <w:pPr>
        <w:spacing w:line="480" w:lineRule="auto"/>
        <w:rPr>
          <w:sz w:val="24"/>
        </w:rPr>
      </w:pPr>
      <w:proofErr w:type="gramStart"/>
      <w:r w:rsidRPr="003C247B">
        <w:rPr>
          <w:sz w:val="24"/>
        </w:rPr>
        <w:t>Wyman, S. (1993).</w:t>
      </w:r>
      <w:proofErr w:type="gramEnd"/>
      <w:r w:rsidRPr="003C247B">
        <w:rPr>
          <w:sz w:val="24"/>
        </w:rPr>
        <w:t xml:space="preserve"> </w:t>
      </w:r>
      <w:proofErr w:type="gramStart"/>
      <w:r w:rsidRPr="007C6CA1">
        <w:rPr>
          <w:i/>
          <w:sz w:val="24"/>
        </w:rPr>
        <w:t>How to respond to your culturally diverse student population</w:t>
      </w:r>
      <w:r w:rsidRPr="00D14077">
        <w:rPr>
          <w:sz w:val="24"/>
        </w:rPr>
        <w:t>.</w:t>
      </w:r>
      <w:proofErr w:type="gramEnd"/>
      <w:r w:rsidRPr="00D14077">
        <w:rPr>
          <w:sz w:val="24"/>
        </w:rPr>
        <w:t xml:space="preserve"> </w:t>
      </w:r>
      <w:smartTag w:uri="urn:schemas-microsoft-com:office:smarttags" w:element="place">
        <w:smartTag w:uri="urn:schemas-microsoft-com:office:smarttags" w:element="City">
          <w:r w:rsidRPr="004D2CD5">
            <w:rPr>
              <w:sz w:val="24"/>
            </w:rPr>
            <w:t>Alexandria</w:t>
          </w:r>
        </w:smartTag>
      </w:smartTag>
      <w:r w:rsidRPr="004D2CD5">
        <w:rPr>
          <w:sz w:val="24"/>
        </w:rPr>
        <w:t xml:space="preserve">, </w:t>
      </w:r>
    </w:p>
    <w:p w:rsidR="00EA7170" w:rsidRDefault="00D14077" w:rsidP="00D14077">
      <w:pPr>
        <w:spacing w:line="480" w:lineRule="auto"/>
        <w:rPr>
          <w:sz w:val="24"/>
        </w:rPr>
      </w:pPr>
      <w:r>
        <w:rPr>
          <w:sz w:val="24"/>
        </w:rPr>
        <w:tab/>
      </w:r>
      <w:r w:rsidR="00EA7170" w:rsidRPr="004D2CD5">
        <w:rPr>
          <w:sz w:val="24"/>
        </w:rPr>
        <w:t>VA: Association for Supervision and Curriculum Development.</w:t>
      </w:r>
      <w:r w:rsidR="00547429">
        <w:rPr>
          <w:sz w:val="24"/>
        </w:rPr>
        <w:t xml:space="preserve"> </w:t>
      </w:r>
    </w:p>
    <w:sectPr w:rsidR="00EA7170" w:rsidSect="0056039F">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360" w:footer="360" w:gutter="0"/>
      <w:lnNumType w:countBy="1" w:restart="continuous"/>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419" w:rsidRDefault="00212419">
      <w:pPr>
        <w:rPr>
          <w:noProof/>
        </w:rPr>
      </w:pPr>
      <w:r>
        <w:separator/>
      </w:r>
    </w:p>
  </w:endnote>
  <w:endnote w:type="continuationSeparator" w:id="0">
    <w:p w:rsidR="00212419" w:rsidRDefault="00212419">
      <w:pPr>
        <w:rPr>
          <w:noProof/>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E" w:rsidRDefault="0019756A" w:rsidP="00D43774">
    <w:pPr>
      <w:pStyle w:val="Footer"/>
      <w:framePr w:wrap="around" w:vAnchor="text" w:hAnchor="margin" w:xAlign="right" w:y="1"/>
      <w:rPr>
        <w:rStyle w:val="PageNumber"/>
      </w:rPr>
    </w:pPr>
    <w:r>
      <w:rPr>
        <w:rStyle w:val="PageNumber"/>
      </w:rPr>
      <w:fldChar w:fldCharType="begin"/>
    </w:r>
    <w:r w:rsidR="001E336E">
      <w:rPr>
        <w:rStyle w:val="PageNumber"/>
      </w:rPr>
      <w:instrText xml:space="preserve">PAGE  </w:instrText>
    </w:r>
    <w:r>
      <w:rPr>
        <w:rStyle w:val="PageNumber"/>
      </w:rPr>
      <w:fldChar w:fldCharType="end"/>
    </w:r>
  </w:p>
  <w:p w:rsidR="001E336E" w:rsidRDefault="001E336E" w:rsidP="00A04E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E" w:rsidRDefault="001E336E" w:rsidP="00A04E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419" w:rsidRDefault="00212419">
      <w:pPr>
        <w:rPr>
          <w:noProof/>
        </w:rPr>
      </w:pPr>
      <w:r>
        <w:separator/>
      </w:r>
    </w:p>
  </w:footnote>
  <w:footnote w:type="continuationSeparator" w:id="0">
    <w:p w:rsidR="00212419" w:rsidRDefault="00212419">
      <w:pPr>
        <w:rPr>
          <w:noProof/>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E" w:rsidRDefault="0019756A" w:rsidP="007C3FFE">
    <w:pPr>
      <w:pStyle w:val="Header"/>
      <w:framePr w:wrap="around" w:vAnchor="text" w:hAnchor="margin" w:xAlign="right" w:y="1"/>
      <w:rPr>
        <w:rStyle w:val="PageNumber"/>
      </w:rPr>
    </w:pPr>
    <w:r>
      <w:rPr>
        <w:rStyle w:val="PageNumber"/>
      </w:rPr>
      <w:fldChar w:fldCharType="begin"/>
    </w:r>
    <w:r w:rsidR="001E336E">
      <w:rPr>
        <w:rStyle w:val="PageNumber"/>
      </w:rPr>
      <w:instrText xml:space="preserve">PAGE  </w:instrText>
    </w:r>
    <w:r>
      <w:rPr>
        <w:rStyle w:val="PageNumber"/>
      </w:rPr>
      <w:fldChar w:fldCharType="end"/>
    </w:r>
  </w:p>
  <w:p w:rsidR="001E336E" w:rsidRDefault="001E336E" w:rsidP="007C3FF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E" w:rsidRDefault="0019756A" w:rsidP="007C3FFE">
    <w:pPr>
      <w:pStyle w:val="Header"/>
      <w:framePr w:wrap="around" w:vAnchor="text" w:hAnchor="margin" w:xAlign="right" w:y="1"/>
      <w:rPr>
        <w:rStyle w:val="PageNumber"/>
      </w:rPr>
    </w:pPr>
    <w:r>
      <w:rPr>
        <w:rStyle w:val="PageNumber"/>
      </w:rPr>
      <w:fldChar w:fldCharType="begin"/>
    </w:r>
    <w:r w:rsidR="001E336E">
      <w:rPr>
        <w:rStyle w:val="PageNumber"/>
      </w:rPr>
      <w:instrText xml:space="preserve">PAGE  </w:instrText>
    </w:r>
    <w:r>
      <w:rPr>
        <w:rStyle w:val="PageNumber"/>
      </w:rPr>
      <w:fldChar w:fldCharType="separate"/>
    </w:r>
    <w:r w:rsidR="000347FB">
      <w:rPr>
        <w:rStyle w:val="PageNumber"/>
        <w:noProof/>
      </w:rPr>
      <w:t>4</w:t>
    </w:r>
    <w:r>
      <w:rPr>
        <w:rStyle w:val="PageNumber"/>
      </w:rPr>
      <w:fldChar w:fldCharType="end"/>
    </w:r>
  </w:p>
  <w:p w:rsidR="001E336E" w:rsidRDefault="00BC3E1E" w:rsidP="007C3FFE">
    <w:pPr>
      <w:pStyle w:val="Header"/>
      <w:framePr w:wrap="around" w:vAnchor="text" w:hAnchor="page" w:x="1424" w:y="45"/>
      <w:ind w:right="360"/>
      <w:rPr>
        <w:rStyle w:val="PageNumber"/>
      </w:rPr>
    </w:pPr>
    <w:r>
      <w:t>HIGH SCHOOL STUDENTS’ PHYSICAL EDUCATION</w:t>
    </w:r>
  </w:p>
  <w:p w:rsidR="001E336E" w:rsidRDefault="001E336E" w:rsidP="007C3FFE">
    <w:pPr>
      <w:pStyle w:val="Header"/>
      <w:ind w:right="360"/>
      <w:jc w:val="right"/>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E" w:rsidRDefault="00BC3E1E" w:rsidP="001E47AA">
    <w:pPr>
      <w:pStyle w:val="Header"/>
    </w:pPr>
    <w:r>
      <w:t>Running h</w:t>
    </w:r>
    <w:r w:rsidR="001E47AA">
      <w:t xml:space="preserve">ead: </w:t>
    </w:r>
    <w:r w:rsidR="001E336E">
      <w:t>H</w:t>
    </w:r>
    <w:r>
      <w:t xml:space="preserve">IGH SCHOOL PHYSICAL EDUCATION STUDENTS’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D2CD5"/>
    <w:rsid w:val="00032327"/>
    <w:rsid w:val="000347FB"/>
    <w:rsid w:val="00035487"/>
    <w:rsid w:val="00046737"/>
    <w:rsid w:val="000471E3"/>
    <w:rsid w:val="000548D7"/>
    <w:rsid w:val="0005505D"/>
    <w:rsid w:val="0008029F"/>
    <w:rsid w:val="000B4212"/>
    <w:rsid w:val="000C3459"/>
    <w:rsid w:val="000D4B8E"/>
    <w:rsid w:val="00114443"/>
    <w:rsid w:val="00117567"/>
    <w:rsid w:val="00133DE7"/>
    <w:rsid w:val="0019756A"/>
    <w:rsid w:val="001A0B86"/>
    <w:rsid w:val="001A3A34"/>
    <w:rsid w:val="001B40AD"/>
    <w:rsid w:val="001E336E"/>
    <w:rsid w:val="001E47AA"/>
    <w:rsid w:val="001F116E"/>
    <w:rsid w:val="00202C62"/>
    <w:rsid w:val="0020685B"/>
    <w:rsid w:val="00207C6F"/>
    <w:rsid w:val="00210F55"/>
    <w:rsid w:val="00212419"/>
    <w:rsid w:val="00214B3F"/>
    <w:rsid w:val="002262AB"/>
    <w:rsid w:val="002300A0"/>
    <w:rsid w:val="00251FDE"/>
    <w:rsid w:val="00261165"/>
    <w:rsid w:val="002A4BAF"/>
    <w:rsid w:val="002C1084"/>
    <w:rsid w:val="002E006B"/>
    <w:rsid w:val="002E734D"/>
    <w:rsid w:val="003307C4"/>
    <w:rsid w:val="00331144"/>
    <w:rsid w:val="00340EAC"/>
    <w:rsid w:val="00344DAB"/>
    <w:rsid w:val="003643E3"/>
    <w:rsid w:val="00386890"/>
    <w:rsid w:val="00392D3B"/>
    <w:rsid w:val="003C247B"/>
    <w:rsid w:val="003D7585"/>
    <w:rsid w:val="004072AD"/>
    <w:rsid w:val="00441AE9"/>
    <w:rsid w:val="00456F78"/>
    <w:rsid w:val="00493A80"/>
    <w:rsid w:val="0049688C"/>
    <w:rsid w:val="004B7683"/>
    <w:rsid w:val="004C4995"/>
    <w:rsid w:val="004C5FA2"/>
    <w:rsid w:val="004C7AC0"/>
    <w:rsid w:val="004D2CD5"/>
    <w:rsid w:val="004D42B7"/>
    <w:rsid w:val="004D6704"/>
    <w:rsid w:val="004F60D8"/>
    <w:rsid w:val="00545DD4"/>
    <w:rsid w:val="00547429"/>
    <w:rsid w:val="0056039F"/>
    <w:rsid w:val="00577640"/>
    <w:rsid w:val="00580AFE"/>
    <w:rsid w:val="00602F43"/>
    <w:rsid w:val="00610A65"/>
    <w:rsid w:val="00612D92"/>
    <w:rsid w:val="006345F1"/>
    <w:rsid w:val="0065777B"/>
    <w:rsid w:val="00684101"/>
    <w:rsid w:val="006C5E61"/>
    <w:rsid w:val="006C7CE0"/>
    <w:rsid w:val="006D5866"/>
    <w:rsid w:val="006D630C"/>
    <w:rsid w:val="006F1E9F"/>
    <w:rsid w:val="00701FD1"/>
    <w:rsid w:val="00760258"/>
    <w:rsid w:val="00777D51"/>
    <w:rsid w:val="007874C1"/>
    <w:rsid w:val="007C0CFD"/>
    <w:rsid w:val="007C3FFE"/>
    <w:rsid w:val="007C6CA1"/>
    <w:rsid w:val="007E3FB0"/>
    <w:rsid w:val="00800115"/>
    <w:rsid w:val="00817303"/>
    <w:rsid w:val="00832E0B"/>
    <w:rsid w:val="00834B85"/>
    <w:rsid w:val="00844084"/>
    <w:rsid w:val="008479CB"/>
    <w:rsid w:val="00853F42"/>
    <w:rsid w:val="0087072B"/>
    <w:rsid w:val="008B386B"/>
    <w:rsid w:val="008E2177"/>
    <w:rsid w:val="008E21A4"/>
    <w:rsid w:val="008F0C41"/>
    <w:rsid w:val="008F7FA6"/>
    <w:rsid w:val="00906650"/>
    <w:rsid w:val="00916A5B"/>
    <w:rsid w:val="009436DC"/>
    <w:rsid w:val="00950D58"/>
    <w:rsid w:val="00957479"/>
    <w:rsid w:val="009A7E19"/>
    <w:rsid w:val="009C5FF6"/>
    <w:rsid w:val="009F2C5F"/>
    <w:rsid w:val="00A04529"/>
    <w:rsid w:val="00A04E7D"/>
    <w:rsid w:val="00A06E4E"/>
    <w:rsid w:val="00A07C70"/>
    <w:rsid w:val="00A100D3"/>
    <w:rsid w:val="00A15ED8"/>
    <w:rsid w:val="00A35DD4"/>
    <w:rsid w:val="00A6166B"/>
    <w:rsid w:val="00A61733"/>
    <w:rsid w:val="00A729E5"/>
    <w:rsid w:val="00A82582"/>
    <w:rsid w:val="00AA2A6E"/>
    <w:rsid w:val="00B47C22"/>
    <w:rsid w:val="00B748F2"/>
    <w:rsid w:val="00B81DF1"/>
    <w:rsid w:val="00B84E38"/>
    <w:rsid w:val="00B86BC1"/>
    <w:rsid w:val="00BB05C2"/>
    <w:rsid w:val="00BB3791"/>
    <w:rsid w:val="00BB479A"/>
    <w:rsid w:val="00BC2EAF"/>
    <w:rsid w:val="00BC3E1E"/>
    <w:rsid w:val="00BF1CE5"/>
    <w:rsid w:val="00BF6219"/>
    <w:rsid w:val="00C32D5A"/>
    <w:rsid w:val="00C55B15"/>
    <w:rsid w:val="00CA5264"/>
    <w:rsid w:val="00CD0032"/>
    <w:rsid w:val="00CD39CC"/>
    <w:rsid w:val="00CE2470"/>
    <w:rsid w:val="00CE3D6D"/>
    <w:rsid w:val="00CE49A0"/>
    <w:rsid w:val="00D13D5A"/>
    <w:rsid w:val="00D14077"/>
    <w:rsid w:val="00D43774"/>
    <w:rsid w:val="00D850AC"/>
    <w:rsid w:val="00DD32AD"/>
    <w:rsid w:val="00E11524"/>
    <w:rsid w:val="00E24311"/>
    <w:rsid w:val="00E439B2"/>
    <w:rsid w:val="00E50E77"/>
    <w:rsid w:val="00E769EB"/>
    <w:rsid w:val="00E871F6"/>
    <w:rsid w:val="00EA688A"/>
    <w:rsid w:val="00EA7170"/>
    <w:rsid w:val="00EA7C62"/>
    <w:rsid w:val="00ED5748"/>
    <w:rsid w:val="00F26787"/>
    <w:rsid w:val="00F37B5C"/>
    <w:rsid w:val="00F7177A"/>
    <w:rsid w:val="00F73FBF"/>
    <w:rsid w:val="00F850CB"/>
    <w:rsid w:val="00F977A0"/>
    <w:rsid w:val="00FA1DBA"/>
    <w:rsid w:val="00FA6E64"/>
    <w:rsid w:val="00FC2A98"/>
    <w:rsid w:val="00FC33E1"/>
    <w:rsid w:val="00FC406A"/>
    <w:rsid w:val="00FD27D3"/>
    <w:rsid w:val="00FD7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0D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14077"/>
  </w:style>
  <w:style w:type="paragraph" w:styleId="Footer">
    <w:name w:val="footer"/>
    <w:basedOn w:val="Normal"/>
    <w:rsid w:val="00A04E7D"/>
    <w:pPr>
      <w:tabs>
        <w:tab w:val="center" w:pos="4320"/>
        <w:tab w:val="right" w:pos="8640"/>
      </w:tabs>
    </w:pPr>
  </w:style>
  <w:style w:type="character" w:styleId="PageNumber">
    <w:name w:val="page number"/>
    <w:basedOn w:val="DefaultParagraphFont"/>
    <w:rsid w:val="00A04E7D"/>
  </w:style>
  <w:style w:type="paragraph" w:styleId="Header">
    <w:name w:val="header"/>
    <w:basedOn w:val="Normal"/>
    <w:link w:val="HeaderChar"/>
    <w:uiPriority w:val="99"/>
    <w:rsid w:val="00D43774"/>
    <w:pPr>
      <w:tabs>
        <w:tab w:val="center" w:pos="4320"/>
        <w:tab w:val="right" w:pos="8640"/>
      </w:tabs>
    </w:pPr>
    <w:rPr>
      <w:color w:val="auto"/>
      <w:sz w:val="24"/>
    </w:rPr>
  </w:style>
  <w:style w:type="character" w:styleId="HTMLCite">
    <w:name w:val="HTML Cite"/>
    <w:basedOn w:val="DefaultParagraphFont"/>
    <w:uiPriority w:val="99"/>
    <w:unhideWhenUsed/>
    <w:rsid w:val="00A15ED8"/>
    <w:rPr>
      <w:i/>
      <w:iCs/>
    </w:rPr>
  </w:style>
  <w:style w:type="character" w:styleId="CommentReference">
    <w:name w:val="annotation reference"/>
    <w:basedOn w:val="DefaultParagraphFont"/>
    <w:rsid w:val="00D850AC"/>
    <w:rPr>
      <w:sz w:val="16"/>
      <w:szCs w:val="16"/>
    </w:rPr>
  </w:style>
  <w:style w:type="paragraph" w:styleId="CommentText">
    <w:name w:val="annotation text"/>
    <w:basedOn w:val="Normal"/>
    <w:link w:val="CommentTextChar"/>
    <w:rsid w:val="00D850AC"/>
  </w:style>
  <w:style w:type="character" w:customStyle="1" w:styleId="CommentTextChar">
    <w:name w:val="Comment Text Char"/>
    <w:basedOn w:val="DefaultParagraphFont"/>
    <w:link w:val="CommentText"/>
    <w:rsid w:val="00D850AC"/>
    <w:rPr>
      <w:color w:val="000000"/>
    </w:rPr>
  </w:style>
  <w:style w:type="paragraph" w:styleId="CommentSubject">
    <w:name w:val="annotation subject"/>
    <w:basedOn w:val="CommentText"/>
    <w:next w:val="CommentText"/>
    <w:link w:val="CommentSubjectChar"/>
    <w:rsid w:val="00D850AC"/>
    <w:rPr>
      <w:b/>
      <w:bCs/>
    </w:rPr>
  </w:style>
  <w:style w:type="character" w:customStyle="1" w:styleId="CommentSubjectChar">
    <w:name w:val="Comment Subject Char"/>
    <w:basedOn w:val="CommentTextChar"/>
    <w:link w:val="CommentSubject"/>
    <w:rsid w:val="00D850AC"/>
    <w:rPr>
      <w:b/>
      <w:bCs/>
    </w:rPr>
  </w:style>
  <w:style w:type="paragraph" w:styleId="BalloonText">
    <w:name w:val="Balloon Text"/>
    <w:basedOn w:val="Normal"/>
    <w:link w:val="BalloonTextChar"/>
    <w:rsid w:val="00D850AC"/>
    <w:rPr>
      <w:rFonts w:ascii="Tahoma" w:hAnsi="Tahoma" w:cs="Tahoma"/>
      <w:sz w:val="16"/>
      <w:szCs w:val="16"/>
    </w:rPr>
  </w:style>
  <w:style w:type="character" w:customStyle="1" w:styleId="BalloonTextChar">
    <w:name w:val="Balloon Text Char"/>
    <w:basedOn w:val="DefaultParagraphFont"/>
    <w:link w:val="BalloonText"/>
    <w:rsid w:val="00D850AC"/>
    <w:rPr>
      <w:rFonts w:ascii="Tahoma" w:hAnsi="Tahoma" w:cs="Tahoma"/>
      <w:color w:val="000000"/>
      <w:sz w:val="16"/>
      <w:szCs w:val="16"/>
    </w:rPr>
  </w:style>
  <w:style w:type="paragraph" w:styleId="Revision">
    <w:name w:val="Revision"/>
    <w:hidden/>
    <w:uiPriority w:val="99"/>
    <w:semiHidden/>
    <w:rsid w:val="000548D7"/>
    <w:rPr>
      <w:color w:val="000000"/>
    </w:rPr>
  </w:style>
  <w:style w:type="table" w:styleId="TableGrid">
    <w:name w:val="Table Grid"/>
    <w:basedOn w:val="TableNormal"/>
    <w:uiPriority w:val="59"/>
    <w:rsid w:val="00CE3D6D"/>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C3E1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00E4-7F06-4F74-AD3C-123487D5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3707</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25256</CharactersWithSpaces>
  <SharedDoc>false</SharedDoc>
  <HLinks>
    <vt:vector size="6" baseType="variant">
      <vt:variant>
        <vt:i4>786460</vt:i4>
      </vt:variant>
      <vt:variant>
        <vt:i4>0</vt:i4>
      </vt:variant>
      <vt:variant>
        <vt:i4>0</vt:i4>
      </vt:variant>
      <vt:variant>
        <vt:i4>5</vt:i4>
      </vt:variant>
      <vt:variant>
        <vt:lpwstr>http://et.al/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4</cp:revision>
  <cp:lastPrinted>2006-11-08T19:57:00Z</cp:lastPrinted>
  <dcterms:created xsi:type="dcterms:W3CDTF">2012-05-31T20:50:00Z</dcterms:created>
  <dcterms:modified xsi:type="dcterms:W3CDTF">2012-05-31T21:40:00Z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804700212</vt:i4>
  </property>
  <property fmtid="{D5CDD505-2E9C-101B-9397-08002B2CF9AE}" pid="3" name="_NewReviewCycle">
    <vt:lpwstr/>
  </property>
  <property fmtid="{D5CDD505-2E9C-101B-9397-08002B2CF9AE}" pid="4" name="_EmailSubject">
    <vt:lpwstr>I need your help</vt:lpwstr>
  </property>
  <property fmtid="{D5CDD505-2E9C-101B-9397-08002B2CF9AE}" pid="5" name="_AuthorEmail">
    <vt:lpwstr>msutliff@calpoly.edu</vt:lpwstr>
  </property>
  <property fmtid="{D5CDD505-2E9C-101B-9397-08002B2CF9AE}" pid="6" name="_AuthorEmailDisplayName">
    <vt:lpwstr>Michael Sutliff</vt:lpwstr>
  </property>
  <property fmtid="{D5CDD505-2E9C-101B-9397-08002B2CF9AE}" pid="7" name="_ReviewingToolsShownOnce">
    <vt:lpwstr/>
  </property>
</Properties>
</file>